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EC4CA0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D5F19" w:rsidRPr="00B02C38" w:rsidRDefault="00233D5F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15.05.2018   №97В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</w:t>
      </w:r>
      <w:r w:rsidRPr="00294274">
        <w:rPr>
          <w:b/>
          <w:sz w:val="27"/>
          <w:szCs w:val="27"/>
          <w:lang w:val="uk-UA"/>
        </w:rPr>
        <w:t xml:space="preserve">відділу </w:t>
      </w:r>
      <w:r w:rsidR="00294274" w:rsidRPr="00294274">
        <w:rPr>
          <w:b/>
          <w:sz w:val="27"/>
          <w:szCs w:val="27"/>
          <w:lang w:val="uk-UA"/>
        </w:rPr>
        <w:t>з питань реєстрації місця проживання/перебування фізичних осіб</w:t>
      </w:r>
      <w:r w:rsidR="00294274" w:rsidRPr="00515B10">
        <w:rPr>
          <w:b/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державної адмі</w:t>
      </w:r>
      <w:r w:rsidR="00325E96">
        <w:rPr>
          <w:b/>
          <w:sz w:val="27"/>
          <w:szCs w:val="27"/>
          <w:lang w:val="uk-UA"/>
        </w:rPr>
        <w:t>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325E96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p w:rsidR="00EC4CA0" w:rsidRPr="00515B10" w:rsidRDefault="00EC4CA0" w:rsidP="009D5F19">
      <w:pPr>
        <w:jc w:val="center"/>
        <w:rPr>
          <w:b/>
          <w:sz w:val="27"/>
          <w:szCs w:val="27"/>
          <w:lang w:val="uk-UA"/>
        </w:rPr>
      </w:pP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233D5F" w:rsidTr="00EC4CA0">
              <w:trPr>
                <w:trHeight w:val="54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4274" w:rsidRPr="00294274" w:rsidRDefault="00294274" w:rsidP="00294274">
                  <w:pPr>
                    <w:pStyle w:val="a6"/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1. Здійснює реєстрацію місця проживання/перебування фізичних осіб.</w:t>
                  </w:r>
                </w:p>
                <w:p w:rsidR="00294274" w:rsidRPr="00294274" w:rsidRDefault="00294274" w:rsidP="00294274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2. Здійснює зняття з місця реєстрації проживання/перебування фізичних осіб.</w:t>
                  </w:r>
                </w:p>
                <w:p w:rsidR="00294274" w:rsidRPr="00294274" w:rsidRDefault="00294274" w:rsidP="00294274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3. Вносить відомості про реєстрацію місця проживання у документ, до якого вносяться відомості про місце проживання.</w:t>
                  </w:r>
                </w:p>
                <w:p w:rsidR="00294274" w:rsidRPr="00294274" w:rsidRDefault="00294274" w:rsidP="00294274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4. Формує і вносить дані про реєстрацію місця проживання фізичної особи до Реєстру територіальної громади відповідно до Порядку.</w:t>
                  </w:r>
                </w:p>
                <w:p w:rsidR="00294274" w:rsidRPr="00294274" w:rsidRDefault="00294274" w:rsidP="00294274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5. Готує проекти відповіді на листи, скарги та заяви громадян; відповіді на запити органів державної влади, підприємств, установ, організацій щодо до доступу до персональних даних особи.</w:t>
                  </w:r>
                </w:p>
                <w:p w:rsidR="009D5F19" w:rsidRPr="00294274" w:rsidRDefault="00294274" w:rsidP="00294274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6. Готує звіти з питань реєстрації/зняття з реєстрації місця проживання/перебування фізичних осіб</w:t>
                  </w:r>
                  <w:bookmarkStart w:id="1" w:name="_GoBack"/>
                  <w:bookmarkEnd w:id="1"/>
                  <w:r w:rsidRPr="00294274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>
                    <w:rPr>
                      <w:sz w:val="27"/>
                      <w:szCs w:val="27"/>
                      <w:lang w:val="uk-UA"/>
                    </w:rPr>
                    <w:br/>
                  </w:r>
                  <w:r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3) письмова заява, в якій повідомляться про не застосування заборони, визначеної частиною третьою або чет</w:t>
                  </w:r>
                  <w:r w:rsidR="00294274">
                    <w:rPr>
                      <w:sz w:val="27"/>
                      <w:szCs w:val="27"/>
                      <w:lang w:val="uk-UA"/>
                    </w:rPr>
                    <w:t>вертою статті 1 Закону України «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Про очищення влади</w:t>
                  </w:r>
                  <w:r w:rsidR="00294274">
                    <w:rPr>
                      <w:sz w:val="27"/>
                      <w:szCs w:val="27"/>
                      <w:lang w:val="uk-UA"/>
                    </w:rPr>
                    <w:t>»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4) копія (копії) документа (документів) про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освіту;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15B10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15B10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15B10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1C5766" w:rsidP="001C5766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30</w:t>
                  </w:r>
                  <w:r w:rsidR="00294274">
                    <w:rPr>
                      <w:sz w:val="27"/>
                      <w:szCs w:val="27"/>
                      <w:lang w:val="uk-UA"/>
                    </w:rPr>
                    <w:t xml:space="preserve"> травня</w:t>
                  </w:r>
                  <w:r w:rsidR="00515B10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1C5766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294274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1C5766">
                    <w:rPr>
                      <w:sz w:val="27"/>
                      <w:szCs w:val="27"/>
                      <w:lang w:val="uk-UA" w:eastAsia="en-US"/>
                    </w:rPr>
                    <w:t>4</w:t>
                  </w:r>
                  <w:r w:rsidR="00294274">
                    <w:rPr>
                      <w:sz w:val="27"/>
                      <w:szCs w:val="27"/>
                      <w:lang w:val="uk-UA" w:eastAsia="en-US"/>
                    </w:rPr>
                    <w:t xml:space="preserve"> червня</w:t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B9F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</w:t>
                  </w:r>
                </w:p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166C28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94274" w:rsidRDefault="002B4448" w:rsidP="004C1DFF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294274">
                    <w:rPr>
                      <w:szCs w:val="28"/>
                      <w:lang w:val="uk-UA"/>
                    </w:rPr>
                    <w:t>1. Якісне виконання поставлених завдань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294274" w:rsidRDefault="002B4448" w:rsidP="004C1DFF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29427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29427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29427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презентувати.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94274" w:rsidRDefault="002B4448" w:rsidP="004C1DFF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294274">
                    <w:rPr>
                      <w:szCs w:val="28"/>
                      <w:lang w:val="uk-UA"/>
                    </w:rPr>
                    <w:t>2. Командна робота та взаємодія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94274" w:rsidRDefault="002B4448" w:rsidP="004C1DFF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294274">
                    <w:rPr>
                      <w:szCs w:val="28"/>
                      <w:lang w:val="uk-UA"/>
                    </w:rPr>
                    <w:t>3. Сприйняття змін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94274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  <w:p w:rsidR="002B4448" w:rsidRPr="00294274" w:rsidRDefault="002B4448" w:rsidP="004C1DF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15B10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94274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294274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294274">
                    <w:rPr>
                      <w:sz w:val="27"/>
                      <w:szCs w:val="27"/>
                      <w:lang w:val="uk-UA"/>
                    </w:rPr>
                    <w:t>»;</w:t>
                  </w:r>
                </w:p>
                <w:p w:rsidR="00B02C38" w:rsidRPr="00515B10" w:rsidRDefault="00294274" w:rsidP="00294274">
                  <w:pPr>
                    <w:pStyle w:val="a6"/>
                    <w:numPr>
                      <w:ilvl w:val="0"/>
                      <w:numId w:val="10"/>
                    </w:numPr>
                    <w:ind w:left="0" w:firstLine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«Про запобігання корупції»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166C28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242" w:rsidRDefault="004C1DFF" w:rsidP="00166C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</w:rPr>
                    <w:t xml:space="preserve">- </w:t>
                  </w:r>
                  <w:r w:rsidRPr="004C1DFF">
                    <w:rPr>
                      <w:sz w:val="27"/>
                      <w:szCs w:val="27"/>
                      <w:lang w:val="uk-UA"/>
                    </w:rPr>
                    <w:t>Закон</w:t>
                  </w:r>
                  <w:r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4C1DFF">
                    <w:rPr>
                      <w:sz w:val="27"/>
                      <w:szCs w:val="27"/>
                      <w:lang w:val="uk-UA"/>
                    </w:rPr>
                    <w:t xml:space="preserve"> України «Про свободу пересування та вільний вибі</w:t>
                  </w:r>
                  <w:proofErr w:type="gramStart"/>
                  <w:r w:rsidRPr="004C1DFF">
                    <w:rPr>
                      <w:sz w:val="27"/>
                      <w:szCs w:val="27"/>
                      <w:lang w:val="uk-UA"/>
                    </w:rPr>
                    <w:t>р</w:t>
                  </w:r>
                  <w:proofErr w:type="gramEnd"/>
                  <w:r w:rsidRPr="004C1DFF">
                    <w:rPr>
                      <w:sz w:val="27"/>
                      <w:szCs w:val="27"/>
                      <w:lang w:val="uk-UA"/>
                    </w:rPr>
                    <w:t xml:space="preserve"> місця проживання в Україні»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4C1DFF" w:rsidRPr="00FD2242" w:rsidRDefault="004C1DFF" w:rsidP="00FD2242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FD2242" w:rsidRPr="00FD2242">
                    <w:rPr>
                      <w:bCs/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Правил реєстрації місця проживання та Порядку передачі органами реєстрації інформації до Єдиного державного демографічного реєстру, затверджених постановою Кабінету Міністрів України від 02.03.2016 № 207</w:t>
                  </w:r>
                  <w:r w:rsidR="00FD2242">
                    <w:rPr>
                      <w:bCs/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9D5F19" w:rsidRPr="00515B10" w:rsidRDefault="00A04988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Виконувач обов’язків </w:t>
      </w:r>
      <w:r w:rsidR="00B02C38">
        <w:rPr>
          <w:sz w:val="27"/>
          <w:szCs w:val="27"/>
          <w:lang w:val="uk-UA"/>
        </w:rPr>
        <w:t>к</w:t>
      </w:r>
      <w:r w:rsidR="009D5F19" w:rsidRPr="00515B10">
        <w:rPr>
          <w:sz w:val="27"/>
          <w:szCs w:val="27"/>
          <w:lang w:val="uk-UA"/>
        </w:rPr>
        <w:t>ерівник</w:t>
      </w:r>
      <w:r w:rsidR="00B02C38">
        <w:rPr>
          <w:sz w:val="27"/>
          <w:szCs w:val="27"/>
          <w:lang w:val="uk-UA"/>
        </w:rPr>
        <w:t>а</w:t>
      </w:r>
      <w:r w:rsidR="009D5F19" w:rsidRPr="00515B10">
        <w:rPr>
          <w:sz w:val="27"/>
          <w:szCs w:val="27"/>
          <w:lang w:val="uk-UA"/>
        </w:rPr>
        <w:t xml:space="preserve"> апарату</w:t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B02C38">
        <w:rPr>
          <w:sz w:val="27"/>
          <w:szCs w:val="27"/>
          <w:lang w:val="uk-UA"/>
        </w:rPr>
        <w:t xml:space="preserve">       П. Бабій</w:t>
      </w:r>
    </w:p>
    <w:sectPr w:rsidR="009D5F19" w:rsidRPr="00515B10" w:rsidSect="00B06D48">
      <w:pgSz w:w="11906" w:h="16838"/>
      <w:pgMar w:top="1134" w:right="567" w:bottom="127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766" w:rsidRDefault="001C5766" w:rsidP="00B06D48">
      <w:r>
        <w:separator/>
      </w:r>
    </w:p>
  </w:endnote>
  <w:endnote w:type="continuationSeparator" w:id="0">
    <w:p w:rsidR="001C5766" w:rsidRDefault="001C5766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766" w:rsidRDefault="001C5766" w:rsidP="00B06D48">
      <w:r>
        <w:separator/>
      </w:r>
    </w:p>
  </w:footnote>
  <w:footnote w:type="continuationSeparator" w:id="0">
    <w:p w:rsidR="001C5766" w:rsidRDefault="001C5766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2423"/>
        </w:tabs>
        <w:ind w:left="242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618B8"/>
    <w:rsid w:val="00166C28"/>
    <w:rsid w:val="00180D97"/>
    <w:rsid w:val="001C5766"/>
    <w:rsid w:val="00207DDF"/>
    <w:rsid w:val="00233D5F"/>
    <w:rsid w:val="00294274"/>
    <w:rsid w:val="002B4448"/>
    <w:rsid w:val="002E6C45"/>
    <w:rsid w:val="00317981"/>
    <w:rsid w:val="00325E96"/>
    <w:rsid w:val="0033678A"/>
    <w:rsid w:val="00390F87"/>
    <w:rsid w:val="0046459D"/>
    <w:rsid w:val="00484811"/>
    <w:rsid w:val="004C1DFF"/>
    <w:rsid w:val="00515B10"/>
    <w:rsid w:val="00583887"/>
    <w:rsid w:val="005945AB"/>
    <w:rsid w:val="00630C58"/>
    <w:rsid w:val="00655B1F"/>
    <w:rsid w:val="00656588"/>
    <w:rsid w:val="006845FF"/>
    <w:rsid w:val="006C546B"/>
    <w:rsid w:val="006E3882"/>
    <w:rsid w:val="007139F5"/>
    <w:rsid w:val="00713C3F"/>
    <w:rsid w:val="00785D21"/>
    <w:rsid w:val="007C37E4"/>
    <w:rsid w:val="00867D12"/>
    <w:rsid w:val="009D5F19"/>
    <w:rsid w:val="009F3C0F"/>
    <w:rsid w:val="00A04988"/>
    <w:rsid w:val="00A16785"/>
    <w:rsid w:val="00AC2B27"/>
    <w:rsid w:val="00AD50B9"/>
    <w:rsid w:val="00B02C38"/>
    <w:rsid w:val="00B06D48"/>
    <w:rsid w:val="00B07D0C"/>
    <w:rsid w:val="00B31C1E"/>
    <w:rsid w:val="00BD11B3"/>
    <w:rsid w:val="00C17919"/>
    <w:rsid w:val="00C311AF"/>
    <w:rsid w:val="00C82DD9"/>
    <w:rsid w:val="00C9373E"/>
    <w:rsid w:val="00CF5E35"/>
    <w:rsid w:val="00D6202D"/>
    <w:rsid w:val="00DB2B9F"/>
    <w:rsid w:val="00E34B22"/>
    <w:rsid w:val="00E56964"/>
    <w:rsid w:val="00E75B93"/>
    <w:rsid w:val="00EC4CA0"/>
    <w:rsid w:val="00F0785E"/>
    <w:rsid w:val="00F34DB9"/>
    <w:rsid w:val="00FD2242"/>
    <w:rsid w:val="00FE1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2458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Siroshtan</cp:lastModifiedBy>
  <cp:revision>24</cp:revision>
  <cp:lastPrinted>2018-05-15T13:14:00Z</cp:lastPrinted>
  <dcterms:created xsi:type="dcterms:W3CDTF">2017-10-31T09:06:00Z</dcterms:created>
  <dcterms:modified xsi:type="dcterms:W3CDTF">2018-05-16T07:42:00Z</dcterms:modified>
</cp:coreProperties>
</file>