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615FCC" w:rsidRPr="007660ED" w:rsidTr="00814F2A">
        <w:tc>
          <w:tcPr>
            <w:tcW w:w="4644" w:type="dxa"/>
          </w:tcPr>
          <w:p w:rsidR="00615FCC" w:rsidRPr="007660ED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ЗАТВЕРДЖЕНО</w:t>
            </w:r>
          </w:p>
          <w:p w:rsidR="00615FCC" w:rsidRPr="007660ED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Наказ управління (центру) надання</w:t>
            </w:r>
          </w:p>
          <w:p w:rsidR="00615FCC" w:rsidRPr="007660ED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адміністративних послуг Печерської</w:t>
            </w:r>
          </w:p>
          <w:p w:rsidR="00615FCC" w:rsidRPr="007660ED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районної в місті Києві державної</w:t>
            </w:r>
          </w:p>
          <w:p w:rsidR="00615FCC" w:rsidRPr="007660ED" w:rsidRDefault="00615FCC" w:rsidP="00814F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адміністрації</w:t>
            </w:r>
          </w:p>
          <w:p w:rsidR="00615FCC" w:rsidRPr="007660ED" w:rsidRDefault="00615FCC" w:rsidP="00A51C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від </w:t>
            </w:r>
            <w:r w:rsidR="002D32B1"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</w:t>
            </w:r>
            <w:r w:rsidR="004A3EDC"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</w:t>
            </w:r>
            <w:r w:rsidR="002D32B1"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</w:t>
            </w:r>
            <w:r w:rsidR="00A51C62"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року  </w:t>
            </w:r>
            <w:r w:rsidR="00E86E9C"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 w:rsidR="002D32B1"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</w:t>
            </w:r>
            <w:r w:rsidR="004A3EDC" w:rsidRPr="0076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</w:t>
            </w:r>
          </w:p>
        </w:tc>
      </w:tr>
    </w:tbl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7FA" w:rsidRPr="00BB358B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E1F53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УМОВИ </w:t>
      </w: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проведення конкурсу </w:t>
      </w:r>
    </w:p>
    <w:p w:rsidR="001E1F53" w:rsidRDefault="008D47B9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B35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зайняття посади</w:t>
      </w:r>
      <w:r w:rsidR="001E1F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державної служби категорії «В» - </w:t>
      </w:r>
      <w:r w:rsidR="0068392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головного спеціаліста-юрисконсульта </w:t>
      </w:r>
    </w:p>
    <w:p w:rsidR="001E1F53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управління (центру) надання адміністративних послуг</w:t>
      </w:r>
    </w:p>
    <w:p w:rsidR="008D47B9" w:rsidRDefault="00B938FD" w:rsidP="008D47B9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3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Печерської районної в місті Києві держав</w:t>
      </w:r>
      <w:r w:rsidR="001E1F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ної адміністрації</w:t>
      </w:r>
    </w:p>
    <w:p w:rsidR="000D26FB" w:rsidRPr="00BB358B" w:rsidRDefault="000D26FB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RPr="00BB358B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Pr="000D26FB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Загальні умови </w:t>
            </w:r>
          </w:p>
          <w:p w:rsidR="00465592" w:rsidRPr="000D26FB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5E05" w:rsidRPr="00BB358B" w:rsidTr="00E308D1">
        <w:trPr>
          <w:gridAfter w:val="1"/>
          <w:wAfter w:w="45" w:type="dxa"/>
          <w:trHeight w:val="238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Pr="004A3EDC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Забезпечує правильне застосування, неухильне дотримання та запобігання невиконанню вимог законодавства, інших нормативних актів, наказів управління (центру) працівниками управління (центру) надання адміністративних послуг Печерської районної в місті Києві державної адміністрації під час виконання покладених на них завдань і функціональних обов’язків.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Здійснює юридичну експертизу проектів нормативно-правових актів, підготовлених структурними підрозділами управління (центру), проводить роботу по взаємодії, в межах компетенції, із суб’єктами надання адміністративних послуг, та виконує інші передбачені законом повноваження.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Розробляє, або бере участь у розробці проектів нормативно-правових актів та інших документів правового характеру, організовує претензійну та позовну роботу, здійснює контроль за її проведенням.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Інформує керівництво управління (центру) про необхідність вжиття заходів щодо скасування актів, які втратили чинність, та готує відповідні подання.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Забезпечує в установленому порядку представлення інтересів управління (центру) надання адміністративних послуг Печерської районної в місті Києві державної адміністрації в судах та інших органах.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Надає правову допомогу структурним підрозділам управління (центру) та впроваджує заходи, спрямовані на підвищення рівня правових знань працівників управління (центру).</w:t>
            </w:r>
          </w:p>
          <w:p w:rsidR="00F22D5A" w:rsidRDefault="00683929" w:rsidP="00AF7540">
            <w:pPr>
              <w:tabs>
                <w:tab w:val="left" w:pos="34"/>
                <w:tab w:val="left" w:pos="490"/>
              </w:tabs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</w:rPr>
            </w:pPr>
            <w:r w:rsidRPr="00F22D5A">
              <w:rPr>
                <w:rFonts w:ascii="Times New Roman" w:hAnsi="Times New Roman" w:cs="Times New Roman"/>
                <w:sz w:val="24"/>
              </w:rPr>
              <w:t>Веде облік судових справ, стороною або третьою особою в яких є управління (центр) надання адміністративних послуг, забезпечує їх супровід до кінцевого результату в правовому полі, згідно з законодавством.</w:t>
            </w:r>
          </w:p>
          <w:p w:rsidR="00A51C62" w:rsidRDefault="00A51C62" w:rsidP="00A51C62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</w:rPr>
              <w:t xml:space="preserve">       </w:t>
            </w:r>
            <w:r w:rsidR="00683929" w:rsidRPr="00F22D5A">
              <w:rPr>
                <w:sz w:val="24"/>
              </w:rPr>
              <w:t xml:space="preserve">Здійснює моніторинг законодавства, у межах наданої </w:t>
            </w:r>
            <w:r w:rsidR="00683929" w:rsidRPr="00A51C62">
              <w:rPr>
                <w:color w:val="000000" w:themeColor="text1"/>
                <w:sz w:val="24"/>
                <w:szCs w:val="24"/>
              </w:rPr>
              <w:t xml:space="preserve">компетенції розглядає скарги, заяви органів державної влади та </w:t>
            </w:r>
            <w:r w:rsidR="00683929" w:rsidRPr="00A51C62">
              <w:rPr>
                <w:color w:val="000000" w:themeColor="text1"/>
                <w:sz w:val="24"/>
                <w:szCs w:val="24"/>
              </w:rPr>
              <w:lastRenderedPageBreak/>
              <w:t>органів місцевого самоврядування, громадських об’єднань, підприємств, установ, організацій, громадян.</w:t>
            </w:r>
          </w:p>
          <w:p w:rsidR="00415E05" w:rsidRPr="00A51C62" w:rsidRDefault="00A51C62" w:rsidP="00A51C62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="00683929" w:rsidRPr="00A51C62">
              <w:rPr>
                <w:color w:val="000000" w:themeColor="text1"/>
                <w:sz w:val="24"/>
                <w:szCs w:val="24"/>
              </w:rPr>
              <w:t>Розглядає проекти розпорядчих актів управління (центру) на відповідність вимогам законодавства та візує їх.</w:t>
            </w:r>
          </w:p>
          <w:p w:rsidR="00357249" w:rsidRPr="00AF7540" w:rsidRDefault="00A51C62" w:rsidP="00A51C62">
            <w:pPr>
              <w:pStyle w:val="aa"/>
              <w:spacing w:before="0" w:line="240" w:lineRule="auto"/>
              <w:ind w:firstLine="0"/>
              <w:rPr>
                <w:sz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="00357249" w:rsidRPr="00A51C62">
              <w:rPr>
                <w:color w:val="000000" w:themeColor="text1"/>
                <w:sz w:val="24"/>
                <w:szCs w:val="24"/>
              </w:rPr>
              <w:t>Здійснює, в межах компетенції, надання суб’єктам звернень інформації та консультації, щодо вимог та порядку надання адміністративних послуг; організаційне забезпечення надання адміністративних послуг суб’єктам</w:t>
            </w:r>
            <w:r w:rsidR="00B808D3" w:rsidRPr="00A51C62">
              <w:rPr>
                <w:color w:val="000000" w:themeColor="text1"/>
                <w:sz w:val="24"/>
                <w:szCs w:val="24"/>
              </w:rPr>
              <w:t>и</w:t>
            </w:r>
            <w:r w:rsidR="00357249" w:rsidRPr="00A51C62">
              <w:rPr>
                <w:color w:val="000000" w:themeColor="text1"/>
                <w:sz w:val="24"/>
                <w:szCs w:val="24"/>
              </w:rPr>
              <w:t xml:space="preserve"> надання адміністративних послуг.</w:t>
            </w:r>
          </w:p>
        </w:tc>
      </w:tr>
      <w:tr w:rsidR="00D122ED" w:rsidRPr="00BB358B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D26FB" w:rsidRDefault="00D122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0D26FB">
              <w:rPr>
                <w:color w:val="000000" w:themeColor="text1"/>
                <w:sz w:val="24"/>
                <w:szCs w:val="24"/>
              </w:rPr>
              <w:t xml:space="preserve">посадовий оклад – </w:t>
            </w:r>
            <w:r>
              <w:rPr>
                <w:color w:val="000000" w:themeColor="text1"/>
                <w:sz w:val="24"/>
                <w:szCs w:val="24"/>
              </w:rPr>
              <w:t>53</w:t>
            </w:r>
            <w:r w:rsidRPr="000D26FB">
              <w:rPr>
                <w:color w:val="000000" w:themeColor="text1"/>
                <w:sz w:val="24"/>
                <w:szCs w:val="24"/>
              </w:rPr>
              <w:t>00,00 грн на місяць;</w:t>
            </w:r>
          </w:p>
          <w:p w:rsidR="00D122ED" w:rsidRPr="00064FAF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надбавки, доплати, премії та компенсації відповідно до статті    52 Закону Укр</w:t>
            </w:r>
            <w:r w:rsidRPr="000D26FB">
              <w:rPr>
                <w:color w:val="000000" w:themeColor="text1"/>
                <w:sz w:val="24"/>
                <w:szCs w:val="24"/>
              </w:rPr>
              <w:t>аїни «Про державну службу»</w:t>
            </w:r>
            <w:r w:rsidRPr="00064FA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D122ED" w:rsidRPr="000D26FB" w:rsidRDefault="00D122ED" w:rsidP="0030781B">
            <w:pPr>
              <w:pStyle w:val="aa"/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0D26F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надбавка до посадового окладу за ранг державного службовця відповідно до п</w:t>
            </w:r>
            <w:r w:rsidRPr="000D26FB">
              <w:rPr>
                <w:color w:val="000000" w:themeColor="text1"/>
                <w:sz w:val="24"/>
                <w:szCs w:val="24"/>
              </w:rPr>
              <w:t>останови Кабінету Міністрів України від 18.01.2017 № 15 «Питання оплати праці працівників державних органів»</w:t>
            </w:r>
            <w:r>
              <w:rPr>
                <w:color w:val="000000" w:themeColor="text1"/>
                <w:sz w:val="24"/>
                <w:szCs w:val="24"/>
              </w:rPr>
              <w:t xml:space="preserve"> (зі змінами)</w:t>
            </w:r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езстроково</w:t>
            </w:r>
          </w:p>
          <w:p w:rsidR="00D122ED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Pr="000D26FB" w:rsidRDefault="00D122ED" w:rsidP="00307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строк призначення особи, яка досягла 65-річного віку, становить  один рік з правом повторного призначення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обов</w:t>
            </w:r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язкового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щороку</w:t>
            </w:r>
            <w:proofErr w:type="spellEnd"/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D26FB" w:rsidRDefault="00D122ED" w:rsidP="007E3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Перелік інформації, необхідної для участі в конкурсі, та строк 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ї</w:t>
            </w: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(зі змінами)</w:t>
            </w:r>
            <w:r w:rsidR="00A51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резюме за формою згідно з додатком 2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Порядку, в якому обов'язково зазначається така інформація:</w:t>
            </w:r>
          </w:p>
          <w:p w:rsidR="00A153AD" w:rsidRPr="007A1EF0" w:rsidRDefault="00A51C62" w:rsidP="00B72F55">
            <w:pPr>
              <w:pStyle w:val="a3"/>
              <w:ind w:left="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прізвище, ім’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A153AD"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 батькові кандидата;</w:t>
            </w:r>
          </w:p>
          <w:p w:rsidR="00A153AD" w:rsidRPr="007A1EF0" w:rsidRDefault="00A153AD" w:rsidP="00B72F55">
            <w:pPr>
              <w:pStyle w:val="a3"/>
              <w:ind w:left="34" w:firstLine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A153AD" w:rsidRPr="007A1EF0" w:rsidRDefault="00A153AD" w:rsidP="00B72F55">
            <w:pPr>
              <w:pStyle w:val="a3"/>
              <w:ind w:left="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:rsidR="00A153AD" w:rsidRPr="00A153AD" w:rsidRDefault="00A153AD" w:rsidP="00B72F55">
            <w:pPr>
              <w:pStyle w:val="a3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</w:t>
            </w:r>
            <w:r w:rsidRPr="00A15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</w:rPr>
              <w:t>3)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153AD" w:rsidRPr="00666C19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C19">
              <w:rPr>
                <w:rFonts w:ascii="Times New Roman" w:hAnsi="Times New Roman" w:cs="Times New Roman"/>
                <w:sz w:val="24"/>
                <w:szCs w:val="24"/>
              </w:rPr>
              <w:t xml:space="preserve">        Подача додатків до заяви не є обов’язковою.</w:t>
            </w:r>
          </w:p>
          <w:p w:rsidR="00A153AD" w:rsidRPr="00666C19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копі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666C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A153AD" w:rsidRPr="007A1EF0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B72F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електронні документи, що подаються для участі в конкурсі, накладається електронний підпис кандидата.</w:t>
            </w:r>
          </w:p>
          <w:p w:rsidR="00A153AD" w:rsidRDefault="00A153AD" w:rsidP="00A153AD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E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    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122ED" w:rsidRDefault="00D122ED" w:rsidP="00953A00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122ED" w:rsidRPr="00A51C62" w:rsidRDefault="00D122ED" w:rsidP="00B72F55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Документи приймаються до </w:t>
            </w:r>
            <w:r w:rsidR="006003D2"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B72F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242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год. </w:t>
            </w:r>
            <w:r w:rsidR="00B72F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</w:t>
            </w:r>
            <w:r w:rsidR="00242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хв.</w:t>
            </w:r>
            <w:r w:rsid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72F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  <w:r w:rsidR="003572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51C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січ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ня 202</w:t>
            </w:r>
            <w:r w:rsidR="00A51C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року 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єдиний портал</w:t>
            </w:r>
            <w:r w:rsidRPr="00600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вакансій державної служби </w:t>
            </w:r>
            <w:proofErr w:type="spellStart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НАДС</w:t>
            </w:r>
            <w:proofErr w:type="spellEnd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career</w:t>
            </w:r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  <w:r w:rsidRPr="006003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122ED" w:rsidRPr="00BB358B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45367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B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  <w:p w:rsidR="00D122ED" w:rsidRPr="000D26FB" w:rsidRDefault="00D122ED" w:rsidP="004536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2ED" w:rsidRPr="00BB358B" w:rsidTr="00D122ED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і час початку проведення тестування кандидатів.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тестування.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(із зазначенням електронної платформи для комунікації дистанційно) </w:t>
            </w:r>
          </w:p>
          <w:p w:rsidR="00D122ED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22ED" w:rsidRPr="000D26FB" w:rsidRDefault="00D122ED" w:rsidP="003078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Місце або спосіб проведення співбесіди з метою визначення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</w:t>
            </w:r>
            <w:proofErr w:type="spellEnd"/>
            <w:r w:rsidRPr="00933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керівником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переможців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 конкурсу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зазначенням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комунікації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B72F55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D122ED"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лютого</w:t>
            </w:r>
            <w:r w:rsidR="00D122ED"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</w:t>
            </w:r>
            <w:r w:rsidR="00A51C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122ED" w:rsidRPr="0060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року о 10 год 00 хв.</w:t>
            </w:r>
          </w:p>
          <w:p w:rsidR="00D122ED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22ED" w:rsidRPr="00332B06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Київ, вулиця Михайла Омеляновича-Павленка, 15, I поверх,                зал № 6 (проведення тестування 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I поверх,                зал № 6 (проведення </w:t>
            </w:r>
            <w:r w:rsidR="000E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співбесіди </w:t>
            </w: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08D1" w:rsidRDefault="00E308D1" w:rsidP="00E308D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Київ, вулиця Михайла Омеляновича-Павленка, 15, I поверх,              </w:t>
            </w:r>
            <w:r w:rsidR="000E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зал № 6 (проведення співбесіди</w:t>
            </w:r>
            <w:r w:rsidRPr="001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фізичної присутності кандидатів)</w:t>
            </w: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Default="00D122ED" w:rsidP="0030781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2ED" w:rsidRPr="000F4A1E" w:rsidRDefault="00D122ED" w:rsidP="0030781B">
            <w:pPr>
              <w:tabs>
                <w:tab w:val="left" w:pos="3330"/>
              </w:tabs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дату та час проведення кожного етапу конкурсу учасники будуть повідомлені додатково.</w:t>
            </w:r>
          </w:p>
        </w:tc>
      </w:tr>
      <w:tr w:rsidR="00D122ED" w:rsidRPr="000D26FB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2ED" w:rsidRPr="000D26FB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Нестерова Наталія Володимирівна, (044) 280-04-67</w:t>
            </w:r>
          </w:p>
          <w:p w:rsidR="001E1F53" w:rsidRPr="002A0588" w:rsidRDefault="001E1F53" w:rsidP="001E1F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cnap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_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pechrda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@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kmda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gov</w:t>
            </w:r>
            <w:proofErr w:type="spellEnd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.</w:t>
            </w:r>
            <w:proofErr w:type="spellStart"/>
            <w:r w:rsidRPr="002A058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ua</w:t>
            </w:r>
            <w:proofErr w:type="spellEnd"/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  <w:p w:rsidR="00D122ED" w:rsidRPr="00C44ACF" w:rsidRDefault="00D122ED" w:rsidP="00AB0FF0">
            <w:pPr>
              <w:spacing w:after="0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D122ED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Кваліфікаційні вимоги</w:t>
            </w:r>
          </w:p>
        </w:tc>
      </w:tr>
      <w:tr w:rsidR="00D122ED" w:rsidRPr="000D26FB" w:rsidTr="007660E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вища освіта </w:t>
            </w:r>
            <w:r w:rsidRPr="000F4A1E">
              <w:rPr>
                <w:rFonts w:ascii="Times New Roman" w:hAnsi="Times New Roman" w:cs="Times New Roman"/>
                <w:sz w:val="24"/>
                <w:szCs w:val="24"/>
              </w:rPr>
              <w:t>не нижче ступеня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лодшого бакалавра або бакалавра, спеціальність «Правознавство»</w:t>
            </w:r>
          </w:p>
        </w:tc>
      </w:tr>
      <w:tr w:rsidR="00D122ED" w:rsidRPr="000D26FB" w:rsidTr="007660E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A3134A" w:rsidRPr="000D26FB" w:rsidTr="007660ED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2ED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2ED" w:rsidRPr="000F4A1E" w:rsidRDefault="00D12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  <w:tr w:rsidR="00A3134A" w:rsidRPr="000D26FB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 w:rsidP="0067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 w:rsidP="00671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Володіння іноземною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 w:rsidP="00671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потребує</w:t>
            </w:r>
          </w:p>
        </w:tc>
      </w:tr>
      <w:tr w:rsidR="00A3134A" w:rsidRPr="000D26FB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0F4A1E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Вимоги до компетентності </w:t>
            </w:r>
          </w:p>
        </w:tc>
      </w:tr>
      <w:tr w:rsidR="00A3134A" w:rsidRPr="000D26FB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0F4A1E" w:rsidRDefault="00A3134A" w:rsidP="00F24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0F4A1E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A3134A" w:rsidRPr="000D26FB" w:rsidTr="000F4A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 грамотність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D122ED" w:rsidRDefault="00A3134A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вміння використовувати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C24D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ютерні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пристрої, базове офісне програмне забезпечення, сервіси інтернету для ефективного пошуку потрібної інформації</w:t>
            </w:r>
            <w:r w:rsidRPr="00D122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D122ED" w:rsidRDefault="00A3134A" w:rsidP="000F4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працювати з документами в різних цифрових форматах.</w:t>
            </w:r>
          </w:p>
        </w:tc>
      </w:tr>
      <w:tr w:rsidR="00A3134A" w:rsidRPr="000D26FB" w:rsidTr="006839B4">
        <w:trPr>
          <w:trHeight w:val="9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Уважність до деталей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F05F54" w:rsidRDefault="00A3134A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помічати окремі елементи та акцентувати увагу на деталях у своїй роботі</w:t>
            </w:r>
            <w:r w:rsidRPr="00F05F5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B86A80" w:rsidRDefault="00A3134A" w:rsidP="00F0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здатність враховувати деталі при прийняті рішень.</w:t>
            </w:r>
          </w:p>
        </w:tc>
      </w:tr>
      <w:tr w:rsidR="00A3134A" w:rsidRPr="000D26FB" w:rsidTr="006839B4">
        <w:trPr>
          <w:trHeight w:val="9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0F4A1E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0F4A1E" w:rsidRDefault="00A31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Відповідальність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4A" w:rsidRPr="00683929" w:rsidRDefault="00A3134A" w:rsidP="00683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усвідомлення важливості якісного виконання своїх посадових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дотриманням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процедур</w:t>
            </w:r>
            <w:r w:rsidRPr="0068392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D122ED" w:rsidRDefault="00A3134A" w:rsidP="00B86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усвідомлення рівня відповідальності  під час підготовки і прийняти рішень, готовність нести відповідальність за можливі наслідки реалізації таких рішень</w:t>
            </w:r>
            <w:r w:rsidRPr="00D122E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B86A80" w:rsidRDefault="00A3134A" w:rsidP="00020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здатність брати на себе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</w:t>
            </w:r>
            <w:proofErr w:type="spellEnd"/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чітко їх дотримуватись і виконувати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A3134A" w:rsidRPr="006839B4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6839B4" w:rsidRDefault="00A3134A" w:rsidP="00F245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Професійні знання</w:t>
            </w:r>
          </w:p>
        </w:tc>
      </w:tr>
      <w:tr w:rsidR="00A3134A" w:rsidRPr="006839B4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6839B4" w:rsidRDefault="00A3134A" w:rsidP="00F24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34A" w:rsidRPr="006839B4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Компоненти вимоги</w:t>
            </w:r>
          </w:p>
        </w:tc>
      </w:tr>
      <w:tr w:rsidR="00A3134A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6839B4" w:rsidRDefault="00A313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6839B4" w:rsidRDefault="00A313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A3134A" w:rsidRPr="006839B4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України;</w:t>
            </w:r>
          </w:p>
          <w:p w:rsidR="00A3134A" w:rsidRPr="006839B4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державну службу»;</w:t>
            </w:r>
          </w:p>
          <w:p w:rsidR="00A3134A" w:rsidRPr="006839B4" w:rsidRDefault="00A31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аїни «Про запобігання корупції» та іншого законодавства.</w:t>
            </w:r>
          </w:p>
        </w:tc>
      </w:tr>
      <w:tr w:rsidR="00A3134A" w:rsidRPr="006839B4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Pr="006839B4" w:rsidRDefault="00A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сфері</w:t>
            </w:r>
          </w:p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34A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134A" w:rsidRPr="006839B4" w:rsidRDefault="00A3134A" w:rsidP="00683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34A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Знання:</w:t>
            </w:r>
          </w:p>
          <w:p w:rsidR="00A3134A" w:rsidRPr="00B86A80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Цивільний кодекс України</w:t>
            </w:r>
            <w:r w:rsidRPr="00B86A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 України про адміністративні правопорушення</w:t>
            </w:r>
            <w:r w:rsidRPr="002D21D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1474DA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Господарський кодекс України</w:t>
            </w:r>
            <w:r w:rsidRPr="001474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A3134A" w:rsidRPr="006839B4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адміністративні послуги»;</w:t>
            </w:r>
          </w:p>
          <w:p w:rsidR="00A3134A" w:rsidRPr="006839B4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звернення громадян»;</w:t>
            </w:r>
          </w:p>
          <w:p w:rsidR="00A3134A" w:rsidRPr="006839B4" w:rsidRDefault="00A3134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доступ до публічної інформації»;</w:t>
            </w:r>
          </w:p>
          <w:p w:rsidR="00A3134A" w:rsidRPr="002D21DB" w:rsidRDefault="00A3134A" w:rsidP="004E0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683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 захист персональних даних».</w:t>
            </w:r>
          </w:p>
        </w:tc>
      </w:tr>
    </w:tbl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7B9" w:rsidRPr="006839B4" w:rsidRDefault="008D47B9" w:rsidP="008D47B9">
      <w:pPr>
        <w:rPr>
          <w:rFonts w:ascii="Times New Roman" w:hAnsi="Times New Roman" w:cstheme="minorHAnsi"/>
          <w:sz w:val="24"/>
          <w:szCs w:val="24"/>
        </w:rPr>
      </w:pPr>
    </w:p>
    <w:p w:rsidR="00A26BD8" w:rsidRPr="006839B4" w:rsidRDefault="00A26BD8"/>
    <w:sectPr w:rsidR="00A26BD8" w:rsidRPr="006839B4" w:rsidSect="00766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4E2F"/>
    <w:multiLevelType w:val="hybridMultilevel"/>
    <w:tmpl w:val="63A8B146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>
    <w:nsid w:val="10AB1DC7"/>
    <w:multiLevelType w:val="hybridMultilevel"/>
    <w:tmpl w:val="295E5450"/>
    <w:lvl w:ilvl="0" w:tplc="EB908336">
      <w:start w:val="1"/>
      <w:numFmt w:val="bullet"/>
      <w:lvlText w:val=""/>
      <w:lvlJc w:val="left"/>
      <w:pPr>
        <w:ind w:left="14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">
    <w:nsid w:val="17792E42"/>
    <w:multiLevelType w:val="hybridMultilevel"/>
    <w:tmpl w:val="BEC28CF2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3">
    <w:nsid w:val="1C546FBA"/>
    <w:multiLevelType w:val="hybridMultilevel"/>
    <w:tmpl w:val="FAC64898"/>
    <w:lvl w:ilvl="0" w:tplc="0419000F">
      <w:start w:val="1"/>
      <w:numFmt w:val="decimal"/>
      <w:lvlText w:val="%1."/>
      <w:lvlJc w:val="left"/>
      <w:pPr>
        <w:ind w:left="803" w:hanging="360"/>
      </w:pPr>
    </w:lvl>
    <w:lvl w:ilvl="1" w:tplc="04190019" w:tentative="1">
      <w:start w:val="1"/>
      <w:numFmt w:val="lowerLetter"/>
      <w:lvlText w:val="%2."/>
      <w:lvlJc w:val="left"/>
      <w:pPr>
        <w:ind w:left="1523" w:hanging="360"/>
      </w:pPr>
    </w:lvl>
    <w:lvl w:ilvl="2" w:tplc="0419001B" w:tentative="1">
      <w:start w:val="1"/>
      <w:numFmt w:val="lowerRoman"/>
      <w:lvlText w:val="%3."/>
      <w:lvlJc w:val="right"/>
      <w:pPr>
        <w:ind w:left="2243" w:hanging="180"/>
      </w:pPr>
    </w:lvl>
    <w:lvl w:ilvl="3" w:tplc="0419000F" w:tentative="1">
      <w:start w:val="1"/>
      <w:numFmt w:val="decimal"/>
      <w:lvlText w:val="%4."/>
      <w:lvlJc w:val="left"/>
      <w:pPr>
        <w:ind w:left="2963" w:hanging="360"/>
      </w:pPr>
    </w:lvl>
    <w:lvl w:ilvl="4" w:tplc="04190019" w:tentative="1">
      <w:start w:val="1"/>
      <w:numFmt w:val="lowerLetter"/>
      <w:lvlText w:val="%5."/>
      <w:lvlJc w:val="left"/>
      <w:pPr>
        <w:ind w:left="3683" w:hanging="360"/>
      </w:pPr>
    </w:lvl>
    <w:lvl w:ilvl="5" w:tplc="0419001B" w:tentative="1">
      <w:start w:val="1"/>
      <w:numFmt w:val="lowerRoman"/>
      <w:lvlText w:val="%6."/>
      <w:lvlJc w:val="right"/>
      <w:pPr>
        <w:ind w:left="4403" w:hanging="180"/>
      </w:pPr>
    </w:lvl>
    <w:lvl w:ilvl="6" w:tplc="0419000F" w:tentative="1">
      <w:start w:val="1"/>
      <w:numFmt w:val="decimal"/>
      <w:lvlText w:val="%7."/>
      <w:lvlJc w:val="left"/>
      <w:pPr>
        <w:ind w:left="5123" w:hanging="360"/>
      </w:pPr>
    </w:lvl>
    <w:lvl w:ilvl="7" w:tplc="04190019" w:tentative="1">
      <w:start w:val="1"/>
      <w:numFmt w:val="lowerLetter"/>
      <w:lvlText w:val="%8."/>
      <w:lvlJc w:val="left"/>
      <w:pPr>
        <w:ind w:left="5843" w:hanging="360"/>
      </w:pPr>
    </w:lvl>
    <w:lvl w:ilvl="8" w:tplc="041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4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5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3BE03FA9"/>
    <w:multiLevelType w:val="hybridMultilevel"/>
    <w:tmpl w:val="03B21E68"/>
    <w:lvl w:ilvl="0" w:tplc="435CB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6335"/>
    <w:rsid w:val="00020510"/>
    <w:rsid w:val="000D26FB"/>
    <w:rsid w:val="000D2C2B"/>
    <w:rsid w:val="000E249F"/>
    <w:rsid w:val="000E24E6"/>
    <w:rsid w:val="000E490B"/>
    <w:rsid w:val="000F19BF"/>
    <w:rsid w:val="000F4A1E"/>
    <w:rsid w:val="001474DA"/>
    <w:rsid w:val="00162164"/>
    <w:rsid w:val="001838B1"/>
    <w:rsid w:val="001A44F7"/>
    <w:rsid w:val="001D20CB"/>
    <w:rsid w:val="001E1F53"/>
    <w:rsid w:val="001F2587"/>
    <w:rsid w:val="001F3FD5"/>
    <w:rsid w:val="00207EF6"/>
    <w:rsid w:val="002131C5"/>
    <w:rsid w:val="00236138"/>
    <w:rsid w:val="00242304"/>
    <w:rsid w:val="002568BA"/>
    <w:rsid w:val="00281740"/>
    <w:rsid w:val="00285193"/>
    <w:rsid w:val="00285E41"/>
    <w:rsid w:val="002D21DB"/>
    <w:rsid w:val="002D32B1"/>
    <w:rsid w:val="002D55DC"/>
    <w:rsid w:val="00326C13"/>
    <w:rsid w:val="00326DF1"/>
    <w:rsid w:val="00332AA4"/>
    <w:rsid w:val="00357249"/>
    <w:rsid w:val="00376FA7"/>
    <w:rsid w:val="00396F2D"/>
    <w:rsid w:val="003A6590"/>
    <w:rsid w:val="003B3C72"/>
    <w:rsid w:val="003F0D88"/>
    <w:rsid w:val="00415E05"/>
    <w:rsid w:val="004213E2"/>
    <w:rsid w:val="004255E9"/>
    <w:rsid w:val="00441AC6"/>
    <w:rsid w:val="0045171D"/>
    <w:rsid w:val="00453670"/>
    <w:rsid w:val="00465592"/>
    <w:rsid w:val="004A07FA"/>
    <w:rsid w:val="004A3EDC"/>
    <w:rsid w:val="004A4559"/>
    <w:rsid w:val="004A601E"/>
    <w:rsid w:val="004E0415"/>
    <w:rsid w:val="00516E4B"/>
    <w:rsid w:val="005304C8"/>
    <w:rsid w:val="00532288"/>
    <w:rsid w:val="005427B4"/>
    <w:rsid w:val="00555C1A"/>
    <w:rsid w:val="005720D1"/>
    <w:rsid w:val="00596316"/>
    <w:rsid w:val="005F5C02"/>
    <w:rsid w:val="006003D2"/>
    <w:rsid w:val="00615FCC"/>
    <w:rsid w:val="00622DF9"/>
    <w:rsid w:val="0067180E"/>
    <w:rsid w:val="00674437"/>
    <w:rsid w:val="00676092"/>
    <w:rsid w:val="00683929"/>
    <w:rsid w:val="006839B4"/>
    <w:rsid w:val="006D04A5"/>
    <w:rsid w:val="006D20E0"/>
    <w:rsid w:val="00706CFB"/>
    <w:rsid w:val="00712CA4"/>
    <w:rsid w:val="007176A5"/>
    <w:rsid w:val="0073300B"/>
    <w:rsid w:val="007660ED"/>
    <w:rsid w:val="007B48F8"/>
    <w:rsid w:val="007E033A"/>
    <w:rsid w:val="007E3209"/>
    <w:rsid w:val="007F59C8"/>
    <w:rsid w:val="00812269"/>
    <w:rsid w:val="00814F2A"/>
    <w:rsid w:val="0082133F"/>
    <w:rsid w:val="0085693C"/>
    <w:rsid w:val="00860DE5"/>
    <w:rsid w:val="00876AAD"/>
    <w:rsid w:val="008A24E1"/>
    <w:rsid w:val="008D47B9"/>
    <w:rsid w:val="008E3865"/>
    <w:rsid w:val="008F303C"/>
    <w:rsid w:val="00917C53"/>
    <w:rsid w:val="00926344"/>
    <w:rsid w:val="009470E3"/>
    <w:rsid w:val="0095063E"/>
    <w:rsid w:val="00953A00"/>
    <w:rsid w:val="00997C6F"/>
    <w:rsid w:val="009D58F2"/>
    <w:rsid w:val="00A153AD"/>
    <w:rsid w:val="00A26BD8"/>
    <w:rsid w:val="00A3134A"/>
    <w:rsid w:val="00A51C62"/>
    <w:rsid w:val="00A52908"/>
    <w:rsid w:val="00A86EA0"/>
    <w:rsid w:val="00AA4249"/>
    <w:rsid w:val="00AB0FF0"/>
    <w:rsid w:val="00AD1812"/>
    <w:rsid w:val="00AE1044"/>
    <w:rsid w:val="00AF7540"/>
    <w:rsid w:val="00B04609"/>
    <w:rsid w:val="00B2335A"/>
    <w:rsid w:val="00B24A18"/>
    <w:rsid w:val="00B43AE4"/>
    <w:rsid w:val="00B612B5"/>
    <w:rsid w:val="00B72F55"/>
    <w:rsid w:val="00B808D3"/>
    <w:rsid w:val="00B86A80"/>
    <w:rsid w:val="00B938FD"/>
    <w:rsid w:val="00BB358B"/>
    <w:rsid w:val="00C24D9A"/>
    <w:rsid w:val="00C41059"/>
    <w:rsid w:val="00C44ACF"/>
    <w:rsid w:val="00CC1E53"/>
    <w:rsid w:val="00CF1993"/>
    <w:rsid w:val="00D00B1C"/>
    <w:rsid w:val="00D122ED"/>
    <w:rsid w:val="00D219D3"/>
    <w:rsid w:val="00D45A05"/>
    <w:rsid w:val="00D55AC7"/>
    <w:rsid w:val="00DC5720"/>
    <w:rsid w:val="00DF6E43"/>
    <w:rsid w:val="00E1036A"/>
    <w:rsid w:val="00E15C25"/>
    <w:rsid w:val="00E308D1"/>
    <w:rsid w:val="00E86E9C"/>
    <w:rsid w:val="00EA7939"/>
    <w:rsid w:val="00EA7A99"/>
    <w:rsid w:val="00EB6876"/>
    <w:rsid w:val="00EC1CB4"/>
    <w:rsid w:val="00F053DC"/>
    <w:rsid w:val="00F05F54"/>
    <w:rsid w:val="00F16335"/>
    <w:rsid w:val="00F22D5A"/>
    <w:rsid w:val="00F2455D"/>
    <w:rsid w:val="00F355C3"/>
    <w:rsid w:val="00F443E0"/>
    <w:rsid w:val="00F448EF"/>
    <w:rsid w:val="00F46380"/>
    <w:rsid w:val="00F55390"/>
    <w:rsid w:val="00FE6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  <w:style w:type="paragraph" w:customStyle="1" w:styleId="a9">
    <w:name w:val="Знак Знак Знак Знак Знак Знак"/>
    <w:basedOn w:val="a"/>
    <w:rsid w:val="002817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4">
    <w:name w:val="rvps14"/>
    <w:basedOn w:val="a"/>
    <w:rsid w:val="00DF6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C41059"/>
    <w:pPr>
      <w:spacing w:before="120" w:after="0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9FE93-1CB6-4180-96BD-FE0DD4F6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5286</Words>
  <Characters>3014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oper.pechersk24</cp:lastModifiedBy>
  <cp:revision>27</cp:revision>
  <cp:lastPrinted>2022-01-17T08:06:00Z</cp:lastPrinted>
  <dcterms:created xsi:type="dcterms:W3CDTF">2021-03-17T10:17:00Z</dcterms:created>
  <dcterms:modified xsi:type="dcterms:W3CDTF">2022-01-17T08:19:00Z</dcterms:modified>
</cp:coreProperties>
</file>