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B7" w:rsidRDefault="009F46B7" w:rsidP="00222B3E">
      <w:pPr>
        <w:rPr>
          <w:rFonts w:ascii="Times New Roman" w:hAnsi="Times New Roman" w:cs="Times New Roman"/>
          <w:b/>
          <w:sz w:val="28"/>
          <w:szCs w:val="28"/>
        </w:rPr>
      </w:pPr>
    </w:p>
    <w:p w:rsidR="00222B3E" w:rsidRPr="00222B3E" w:rsidRDefault="00222B3E" w:rsidP="00AE0DB7">
      <w:pPr>
        <w:tabs>
          <w:tab w:val="left" w:pos="567"/>
        </w:tabs>
        <w:rPr>
          <w:rFonts w:ascii="Times New Roman" w:hAnsi="Times New Roman" w:cs="Times New Roman"/>
          <w:b/>
          <w:sz w:val="28"/>
          <w:szCs w:val="28"/>
        </w:rPr>
      </w:pPr>
      <w:r w:rsidRPr="00222B3E">
        <w:rPr>
          <w:rFonts w:ascii="Times New Roman" w:hAnsi="Times New Roman" w:cs="Times New Roman"/>
          <w:b/>
          <w:sz w:val="28"/>
          <w:szCs w:val="28"/>
        </w:rPr>
        <w:t>Оновлені карантинні правила запрацюють з 20 вересня</w:t>
      </w:r>
      <w:r>
        <w:rPr>
          <w:rFonts w:ascii="Times New Roman" w:hAnsi="Times New Roman" w:cs="Times New Roman"/>
          <w:b/>
          <w:sz w:val="28"/>
          <w:szCs w:val="28"/>
        </w:rPr>
        <w:t xml:space="preserve"> 2021 року</w:t>
      </w:r>
    </w:p>
    <w:p w:rsidR="00222B3E" w:rsidRPr="00222B3E" w:rsidRDefault="00222B3E" w:rsidP="00222B3E">
      <w:pPr>
        <w:jc w:val="both"/>
        <w:rPr>
          <w:rFonts w:ascii="Times New Roman" w:hAnsi="Times New Roman" w:cs="Times New Roman"/>
          <w:sz w:val="28"/>
          <w:szCs w:val="28"/>
        </w:rPr>
      </w:pPr>
      <w:r>
        <w:rPr>
          <w:rFonts w:ascii="Times New Roman" w:hAnsi="Times New Roman" w:cs="Times New Roman"/>
          <w:sz w:val="28"/>
          <w:szCs w:val="28"/>
        </w:rPr>
        <w:t xml:space="preserve">       </w:t>
      </w:r>
      <w:r w:rsidRPr="00222B3E">
        <w:rPr>
          <w:rFonts w:ascii="Times New Roman" w:hAnsi="Times New Roman" w:cs="Times New Roman"/>
          <w:sz w:val="28"/>
          <w:szCs w:val="28"/>
        </w:rPr>
        <w:t>Кабмін опублікував постанову від 13 вересня 2021 р. № 954, якою</w:t>
      </w:r>
      <w:r w:rsidR="006D6C0D">
        <w:rPr>
          <w:rFonts w:ascii="Times New Roman" w:hAnsi="Times New Roman" w:cs="Times New Roman"/>
          <w:sz w:val="28"/>
          <w:szCs w:val="28"/>
        </w:rPr>
        <w:t xml:space="preserve">                                  </w:t>
      </w:r>
      <w:r w:rsidRPr="00222B3E">
        <w:rPr>
          <w:rFonts w:ascii="Times New Roman" w:hAnsi="Times New Roman" w:cs="Times New Roman"/>
          <w:sz w:val="28"/>
          <w:szCs w:val="28"/>
        </w:rPr>
        <w:t xml:space="preserve"> з 20 вересня </w:t>
      </w:r>
      <w:r w:rsidR="00AE0DB7" w:rsidRPr="00AE0DB7">
        <w:rPr>
          <w:rFonts w:ascii="Times New Roman" w:hAnsi="Times New Roman" w:cs="Times New Roman"/>
          <w:sz w:val="28"/>
          <w:szCs w:val="28"/>
          <w:lang w:val="ru-RU"/>
        </w:rPr>
        <w:t xml:space="preserve">2021 </w:t>
      </w:r>
      <w:r w:rsidR="00AE0DB7">
        <w:rPr>
          <w:rFonts w:ascii="Times New Roman" w:hAnsi="Times New Roman" w:cs="Times New Roman"/>
          <w:sz w:val="28"/>
          <w:szCs w:val="28"/>
        </w:rPr>
        <w:t xml:space="preserve">року </w:t>
      </w:r>
      <w:r w:rsidRPr="00222B3E">
        <w:rPr>
          <w:rFonts w:ascii="Times New Roman" w:hAnsi="Times New Roman" w:cs="Times New Roman"/>
          <w:sz w:val="28"/>
          <w:szCs w:val="28"/>
        </w:rPr>
        <w:t xml:space="preserve">оновлюються карантинні правила. Зміни </w:t>
      </w:r>
      <w:proofErr w:type="spellStart"/>
      <w:r w:rsidRPr="00222B3E">
        <w:rPr>
          <w:rFonts w:ascii="Times New Roman" w:hAnsi="Times New Roman" w:cs="Times New Roman"/>
          <w:sz w:val="28"/>
          <w:szCs w:val="28"/>
        </w:rPr>
        <w:t>внесено</w:t>
      </w:r>
      <w:proofErr w:type="spellEnd"/>
      <w:r w:rsidRPr="00222B3E">
        <w:rPr>
          <w:rFonts w:ascii="Times New Roman" w:hAnsi="Times New Roman" w:cs="Times New Roman"/>
          <w:sz w:val="28"/>
          <w:szCs w:val="28"/>
        </w:rPr>
        <w:t xml:space="preserve"> до урядової постанови від 9 грудня 2020 р. № 1236.</w:t>
      </w:r>
    </w:p>
    <w:p w:rsidR="00222B3E"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b/>
          <w:sz w:val="28"/>
          <w:szCs w:val="28"/>
        </w:rPr>
        <w:t>"Зелений"</w:t>
      </w:r>
      <w:r w:rsidRPr="00222B3E">
        <w:rPr>
          <w:rFonts w:ascii="Times New Roman" w:hAnsi="Times New Roman" w:cs="Times New Roman"/>
          <w:sz w:val="28"/>
          <w:szCs w:val="28"/>
        </w:rPr>
        <w:t xml:space="preserve"> рівень епідемічної небезпеки</w:t>
      </w:r>
    </w:p>
    <w:p w:rsidR="00222B3E" w:rsidRPr="00222B3E" w:rsidRDefault="00222B3E" w:rsidP="00222B3E">
      <w:pPr>
        <w:jc w:val="both"/>
        <w:rPr>
          <w:rFonts w:ascii="Times New Roman" w:hAnsi="Times New Roman" w:cs="Times New Roman"/>
          <w:sz w:val="28"/>
          <w:szCs w:val="28"/>
        </w:rPr>
      </w:pPr>
      <w:r>
        <w:rPr>
          <w:rFonts w:ascii="Times New Roman" w:hAnsi="Times New Roman" w:cs="Times New Roman"/>
          <w:sz w:val="28"/>
          <w:szCs w:val="28"/>
        </w:rPr>
        <w:t xml:space="preserve">       </w:t>
      </w:r>
      <w:r w:rsidRPr="00222B3E">
        <w:rPr>
          <w:rFonts w:ascii="Times New Roman" w:hAnsi="Times New Roman" w:cs="Times New Roman"/>
          <w:sz w:val="28"/>
          <w:szCs w:val="28"/>
        </w:rPr>
        <w:t xml:space="preserve">Заборона проведення масових (культурних, спортивних, розважальних, соціальних, релігійних, рекламних, наукових, освітніх, професійних тематичних та інших) заходів без одягнутих усіма учасниками та організаторами заходу засобів індивідуального захисту не застосовуються за умови наявності в усіх учасників та організаторів заходу документа, що підтверджує отримання повного курсу вакцинації, міжнародного, внутрішнього COVID-сертифіката України, або іноземного сертифіката, що підтверджує вакцинацію від COVID-19 однією дозою </w:t>
      </w:r>
      <w:proofErr w:type="spellStart"/>
      <w:r w:rsidRPr="00222B3E">
        <w:rPr>
          <w:rFonts w:ascii="Times New Roman" w:hAnsi="Times New Roman" w:cs="Times New Roman"/>
          <w:sz w:val="28"/>
          <w:szCs w:val="28"/>
        </w:rPr>
        <w:t>дводозної</w:t>
      </w:r>
      <w:proofErr w:type="spellEnd"/>
      <w:r w:rsidRPr="00222B3E">
        <w:rPr>
          <w:rFonts w:ascii="Times New Roman" w:hAnsi="Times New Roman" w:cs="Times New Roman"/>
          <w:sz w:val="28"/>
          <w:szCs w:val="28"/>
        </w:rPr>
        <w:t xml:space="preserve"> вакцини (жовті сертифікати), або однією дозою </w:t>
      </w:r>
      <w:proofErr w:type="spellStart"/>
      <w:r w:rsidRPr="00222B3E">
        <w:rPr>
          <w:rFonts w:ascii="Times New Roman" w:hAnsi="Times New Roman" w:cs="Times New Roman"/>
          <w:sz w:val="28"/>
          <w:szCs w:val="28"/>
        </w:rPr>
        <w:t>однодозної</w:t>
      </w:r>
      <w:proofErr w:type="spellEnd"/>
      <w:r w:rsidRPr="00222B3E">
        <w:rPr>
          <w:rFonts w:ascii="Times New Roman" w:hAnsi="Times New Roman" w:cs="Times New Roman"/>
          <w:sz w:val="28"/>
          <w:szCs w:val="28"/>
        </w:rPr>
        <w:t xml:space="preserve"> вакцини чи двома дозами </w:t>
      </w:r>
      <w:proofErr w:type="spellStart"/>
      <w:r w:rsidRPr="00222B3E">
        <w:rPr>
          <w:rFonts w:ascii="Times New Roman" w:hAnsi="Times New Roman" w:cs="Times New Roman"/>
          <w:sz w:val="28"/>
          <w:szCs w:val="28"/>
        </w:rPr>
        <w:t>дводозної</w:t>
      </w:r>
      <w:proofErr w:type="spellEnd"/>
      <w:r w:rsidRPr="00222B3E">
        <w:rPr>
          <w:rFonts w:ascii="Times New Roman" w:hAnsi="Times New Roman" w:cs="Times New Roman"/>
          <w:sz w:val="28"/>
          <w:szCs w:val="28"/>
        </w:rPr>
        <w:t xml:space="preserve"> вакцини (зелені сертифікати), негативний результат тестування методом </w:t>
      </w:r>
      <w:proofErr w:type="spellStart"/>
      <w:r w:rsidRPr="00222B3E">
        <w:rPr>
          <w:rFonts w:ascii="Times New Roman" w:hAnsi="Times New Roman" w:cs="Times New Roman"/>
          <w:sz w:val="28"/>
          <w:szCs w:val="28"/>
        </w:rPr>
        <w:t>полімеразної</w:t>
      </w:r>
      <w:proofErr w:type="spellEnd"/>
      <w:r w:rsidRPr="00222B3E">
        <w:rPr>
          <w:rFonts w:ascii="Times New Roman" w:hAnsi="Times New Roman" w:cs="Times New Roman"/>
          <w:sz w:val="28"/>
          <w:szCs w:val="28"/>
        </w:rPr>
        <w:t xml:space="preserve"> ланцюгової реакції або одужання особи від зазначеної хвороби.</w:t>
      </w:r>
    </w:p>
    <w:p w:rsidR="00222B3E"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b/>
          <w:sz w:val="28"/>
          <w:szCs w:val="28"/>
        </w:rPr>
        <w:t>"Жовтий"</w:t>
      </w:r>
      <w:r w:rsidRPr="00222B3E">
        <w:rPr>
          <w:rFonts w:ascii="Times New Roman" w:hAnsi="Times New Roman" w:cs="Times New Roman"/>
          <w:sz w:val="28"/>
          <w:szCs w:val="28"/>
        </w:rPr>
        <w:t xml:space="preserve"> рівень епідемічної небезпеки</w:t>
      </w:r>
    </w:p>
    <w:p w:rsidR="00222B3E" w:rsidRPr="00222B3E" w:rsidRDefault="00222B3E" w:rsidP="00222B3E">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222B3E">
        <w:rPr>
          <w:rFonts w:ascii="Times New Roman" w:hAnsi="Times New Roman" w:cs="Times New Roman"/>
          <w:sz w:val="28"/>
          <w:szCs w:val="28"/>
        </w:rPr>
        <w:t xml:space="preserve">Буде заборонено відвідування закладів освіти здобувачами освіти, крім закладів освіти, в яких не менш як 80 відсотків працівників мають документ, що підтверджує отримання повного курсу вакцинації, чи міжнародний, внутрішній сертифікат або іноземний сертифікат, що підтверджує вакцинацію від COVID-19 однією дозою </w:t>
      </w:r>
      <w:proofErr w:type="spellStart"/>
      <w:r w:rsidRPr="00222B3E">
        <w:rPr>
          <w:rFonts w:ascii="Times New Roman" w:hAnsi="Times New Roman" w:cs="Times New Roman"/>
          <w:sz w:val="28"/>
          <w:szCs w:val="28"/>
        </w:rPr>
        <w:t>дводозної</w:t>
      </w:r>
      <w:proofErr w:type="spellEnd"/>
      <w:r w:rsidRPr="00222B3E">
        <w:rPr>
          <w:rFonts w:ascii="Times New Roman" w:hAnsi="Times New Roman" w:cs="Times New Roman"/>
          <w:sz w:val="28"/>
          <w:szCs w:val="28"/>
        </w:rPr>
        <w:t xml:space="preserve"> вакцини (жовті сертифікати), або однією дозою </w:t>
      </w:r>
      <w:proofErr w:type="spellStart"/>
      <w:r w:rsidRPr="00222B3E">
        <w:rPr>
          <w:rFonts w:ascii="Times New Roman" w:hAnsi="Times New Roman" w:cs="Times New Roman"/>
          <w:sz w:val="28"/>
          <w:szCs w:val="28"/>
        </w:rPr>
        <w:t>однодозної</w:t>
      </w:r>
      <w:proofErr w:type="spellEnd"/>
      <w:r w:rsidRPr="00222B3E">
        <w:rPr>
          <w:rFonts w:ascii="Times New Roman" w:hAnsi="Times New Roman" w:cs="Times New Roman"/>
          <w:sz w:val="28"/>
          <w:szCs w:val="28"/>
        </w:rPr>
        <w:t xml:space="preserve"> вакцини чи двома дозами </w:t>
      </w:r>
      <w:proofErr w:type="spellStart"/>
      <w:r w:rsidRPr="00222B3E">
        <w:rPr>
          <w:rFonts w:ascii="Times New Roman" w:hAnsi="Times New Roman" w:cs="Times New Roman"/>
          <w:sz w:val="28"/>
          <w:szCs w:val="28"/>
        </w:rPr>
        <w:t>дводозної</w:t>
      </w:r>
      <w:proofErr w:type="spellEnd"/>
      <w:r w:rsidRPr="00222B3E">
        <w:rPr>
          <w:rFonts w:ascii="Times New Roman" w:hAnsi="Times New Roman" w:cs="Times New Roman"/>
          <w:sz w:val="28"/>
          <w:szCs w:val="28"/>
        </w:rPr>
        <w:t xml:space="preserve"> вакцини (зелені сертифікати), які включені Всесвітньою організацією охорони здоров'я до переліку дозволених для використання в надзвичайних ситуаціях, негативний результат тестування методом ПЛР або одужання особи від зазначеної хвороби.</w:t>
      </w:r>
    </w:p>
    <w:p w:rsidR="00222B3E" w:rsidRPr="00222B3E" w:rsidRDefault="00AA6381" w:rsidP="00222B3E">
      <w:pPr>
        <w:jc w:val="both"/>
        <w:rPr>
          <w:rFonts w:ascii="Times New Roman" w:hAnsi="Times New Roman" w:cs="Times New Roman"/>
          <w:sz w:val="28"/>
          <w:szCs w:val="28"/>
        </w:rPr>
      </w:pPr>
      <w:r>
        <w:rPr>
          <w:rFonts w:ascii="Times New Roman" w:hAnsi="Times New Roman" w:cs="Times New Roman"/>
          <w:sz w:val="28"/>
          <w:szCs w:val="28"/>
        </w:rPr>
        <w:t xml:space="preserve">       </w:t>
      </w:r>
      <w:r w:rsidR="00222B3E" w:rsidRPr="00222B3E">
        <w:rPr>
          <w:rFonts w:ascii="Times New Roman" w:hAnsi="Times New Roman" w:cs="Times New Roman"/>
          <w:sz w:val="28"/>
          <w:szCs w:val="28"/>
        </w:rPr>
        <w:t>Заборона буде поширюватись на діяльність закладів, що надають послуги з розміщення (крім готелів, санаторно-курортних закладів, установ і закладів, які надають соціальні послуги, реабілітаційних установ для осіб з інвалідністю та дітей з інвалідністю, а також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 дитячих закладів оздоровлення та відпочинку).</w:t>
      </w:r>
    </w:p>
    <w:p w:rsidR="00222B3E" w:rsidRPr="00222B3E" w:rsidRDefault="00AA6381" w:rsidP="00222B3E">
      <w:pPr>
        <w:jc w:val="both"/>
        <w:rPr>
          <w:rFonts w:ascii="Times New Roman" w:hAnsi="Times New Roman" w:cs="Times New Roman"/>
          <w:sz w:val="28"/>
          <w:szCs w:val="28"/>
        </w:rPr>
      </w:pPr>
      <w:r>
        <w:rPr>
          <w:rFonts w:ascii="Times New Roman" w:hAnsi="Times New Roman" w:cs="Times New Roman"/>
          <w:sz w:val="28"/>
          <w:szCs w:val="28"/>
        </w:rPr>
        <w:t xml:space="preserve">       </w:t>
      </w:r>
      <w:r w:rsidR="00222B3E" w:rsidRPr="00222B3E">
        <w:rPr>
          <w:rFonts w:ascii="Times New Roman" w:hAnsi="Times New Roman" w:cs="Times New Roman"/>
          <w:sz w:val="28"/>
          <w:szCs w:val="28"/>
        </w:rPr>
        <w:t xml:space="preserve">За умови наявності у всіх учасників (відвідувачів), крім осіб які не досягли 18 років, та не менш як у 80% організаторів заходу (співробітників закладу) </w:t>
      </w:r>
      <w:proofErr w:type="spellStart"/>
      <w:r w:rsidR="00222B3E" w:rsidRPr="00222B3E">
        <w:rPr>
          <w:rFonts w:ascii="Times New Roman" w:hAnsi="Times New Roman" w:cs="Times New Roman"/>
          <w:sz w:val="28"/>
          <w:szCs w:val="28"/>
        </w:rPr>
        <w:t>антиковідних</w:t>
      </w:r>
      <w:proofErr w:type="spellEnd"/>
      <w:r w:rsidR="00222B3E" w:rsidRPr="00222B3E">
        <w:rPr>
          <w:rFonts w:ascii="Times New Roman" w:hAnsi="Times New Roman" w:cs="Times New Roman"/>
          <w:sz w:val="28"/>
          <w:szCs w:val="28"/>
        </w:rPr>
        <w:t xml:space="preserve"> документів буде дозволено:</w:t>
      </w:r>
    </w:p>
    <w:p w:rsidR="00222B3E" w:rsidRPr="00AA6381" w:rsidRDefault="00222B3E" w:rsidP="00AA6381">
      <w:pPr>
        <w:pStyle w:val="a3"/>
        <w:numPr>
          <w:ilvl w:val="0"/>
          <w:numId w:val="1"/>
        </w:numPr>
        <w:jc w:val="both"/>
        <w:rPr>
          <w:rFonts w:ascii="Times New Roman" w:hAnsi="Times New Roman" w:cs="Times New Roman"/>
          <w:sz w:val="28"/>
          <w:szCs w:val="28"/>
        </w:rPr>
      </w:pPr>
      <w:r w:rsidRPr="00AA6381">
        <w:rPr>
          <w:rFonts w:ascii="Times New Roman" w:hAnsi="Times New Roman" w:cs="Times New Roman"/>
          <w:sz w:val="28"/>
          <w:szCs w:val="28"/>
        </w:rPr>
        <w:t xml:space="preserve">проведення масових (культурних, спортивних, розважальних, соціальних, релігійних, рекламних, наукових, освітніх, професійних тематичних та </w:t>
      </w:r>
      <w:r w:rsidRPr="00AA6381">
        <w:rPr>
          <w:rFonts w:ascii="Times New Roman" w:hAnsi="Times New Roman" w:cs="Times New Roman"/>
          <w:sz w:val="28"/>
          <w:szCs w:val="28"/>
        </w:rPr>
        <w:lastRenderedPageBreak/>
        <w:t>інших) заходів (у тому числі в розважальних закладах (нічних клубах) і закладах громадського харчування)</w:t>
      </w:r>
      <w:r w:rsidR="00AA6381" w:rsidRPr="00AA6381">
        <w:rPr>
          <w:rFonts w:ascii="Times New Roman" w:hAnsi="Times New Roman" w:cs="Times New Roman"/>
          <w:sz w:val="28"/>
          <w:szCs w:val="28"/>
          <w:lang w:val="ru-RU"/>
        </w:rPr>
        <w:t>;</w:t>
      </w:r>
    </w:p>
    <w:p w:rsidR="00222B3E" w:rsidRPr="00AA6381" w:rsidRDefault="00222B3E" w:rsidP="00AA6381">
      <w:pPr>
        <w:pStyle w:val="a3"/>
        <w:numPr>
          <w:ilvl w:val="0"/>
          <w:numId w:val="1"/>
        </w:numPr>
        <w:jc w:val="both"/>
        <w:rPr>
          <w:rFonts w:ascii="Times New Roman" w:hAnsi="Times New Roman" w:cs="Times New Roman"/>
          <w:sz w:val="28"/>
          <w:szCs w:val="28"/>
        </w:rPr>
      </w:pPr>
      <w:r w:rsidRPr="00AA6381">
        <w:rPr>
          <w:rFonts w:ascii="Times New Roman" w:hAnsi="Times New Roman" w:cs="Times New Roman"/>
          <w:sz w:val="28"/>
          <w:szCs w:val="28"/>
        </w:rPr>
        <w:t>приймання відвідувачів у кінотеатрах, інших закладах культури та приймання відвідувачів іншими суб'єктами діяльності у сфері культури;</w:t>
      </w:r>
    </w:p>
    <w:p w:rsidR="00222B3E" w:rsidRPr="00AA6381" w:rsidRDefault="00222B3E" w:rsidP="00AA6381">
      <w:pPr>
        <w:pStyle w:val="a3"/>
        <w:numPr>
          <w:ilvl w:val="0"/>
          <w:numId w:val="1"/>
        </w:numPr>
        <w:jc w:val="both"/>
        <w:rPr>
          <w:rFonts w:ascii="Times New Roman" w:hAnsi="Times New Roman" w:cs="Times New Roman"/>
          <w:sz w:val="28"/>
          <w:szCs w:val="28"/>
        </w:rPr>
      </w:pPr>
      <w:r w:rsidRPr="00AA6381">
        <w:rPr>
          <w:rFonts w:ascii="Times New Roman" w:hAnsi="Times New Roman" w:cs="Times New Roman"/>
          <w:sz w:val="28"/>
          <w:szCs w:val="28"/>
        </w:rPr>
        <w:t>розміщення відвідувачів у закладах громадського харчування</w:t>
      </w:r>
      <w:r w:rsidR="00AA6381" w:rsidRPr="00AA6381">
        <w:rPr>
          <w:rFonts w:ascii="Times New Roman" w:hAnsi="Times New Roman" w:cs="Times New Roman"/>
          <w:sz w:val="28"/>
          <w:szCs w:val="28"/>
          <w:lang w:val="ru-RU"/>
        </w:rPr>
        <w:t>;</w:t>
      </w:r>
    </w:p>
    <w:p w:rsidR="00222B3E" w:rsidRPr="00AA6381" w:rsidRDefault="00222B3E" w:rsidP="00AA6381">
      <w:pPr>
        <w:pStyle w:val="a3"/>
        <w:numPr>
          <w:ilvl w:val="0"/>
          <w:numId w:val="1"/>
        </w:numPr>
        <w:jc w:val="both"/>
        <w:rPr>
          <w:rFonts w:ascii="Times New Roman" w:hAnsi="Times New Roman" w:cs="Times New Roman"/>
          <w:sz w:val="28"/>
          <w:szCs w:val="28"/>
        </w:rPr>
      </w:pPr>
      <w:r w:rsidRPr="00AA6381">
        <w:rPr>
          <w:rFonts w:ascii="Times New Roman" w:hAnsi="Times New Roman" w:cs="Times New Roman"/>
          <w:sz w:val="28"/>
          <w:szCs w:val="28"/>
        </w:rPr>
        <w:t>діяльність спортивних залів, фітнес-центрів</w:t>
      </w:r>
      <w:r w:rsidR="00AA6381" w:rsidRPr="00AA6381">
        <w:rPr>
          <w:rFonts w:ascii="Times New Roman" w:hAnsi="Times New Roman" w:cs="Times New Roman"/>
          <w:sz w:val="28"/>
          <w:szCs w:val="28"/>
          <w:lang w:val="ru-RU"/>
        </w:rPr>
        <w:t>;</w:t>
      </w:r>
    </w:p>
    <w:p w:rsidR="00222B3E" w:rsidRPr="00AA6381" w:rsidRDefault="00222B3E" w:rsidP="00AA6381">
      <w:pPr>
        <w:pStyle w:val="a3"/>
        <w:numPr>
          <w:ilvl w:val="0"/>
          <w:numId w:val="1"/>
        </w:numPr>
        <w:jc w:val="both"/>
        <w:rPr>
          <w:rFonts w:ascii="Times New Roman" w:hAnsi="Times New Roman" w:cs="Times New Roman"/>
          <w:sz w:val="28"/>
          <w:szCs w:val="28"/>
        </w:rPr>
      </w:pPr>
      <w:bookmarkStart w:id="0" w:name="_GoBack"/>
      <w:bookmarkEnd w:id="0"/>
      <w:r w:rsidRPr="00AA6381">
        <w:rPr>
          <w:rFonts w:ascii="Times New Roman" w:hAnsi="Times New Roman" w:cs="Times New Roman"/>
          <w:sz w:val="28"/>
          <w:szCs w:val="28"/>
        </w:rPr>
        <w:t>діяльність закладів, що надають послуги з розміщення.</w:t>
      </w:r>
    </w:p>
    <w:p w:rsidR="00222B3E" w:rsidRPr="00222B3E" w:rsidRDefault="00222B3E" w:rsidP="00222B3E">
      <w:pPr>
        <w:jc w:val="both"/>
        <w:rPr>
          <w:rFonts w:ascii="Times New Roman" w:hAnsi="Times New Roman" w:cs="Times New Roman"/>
          <w:sz w:val="28"/>
          <w:szCs w:val="28"/>
        </w:rPr>
      </w:pPr>
      <w:r w:rsidRPr="00AA6381">
        <w:rPr>
          <w:rFonts w:ascii="Times New Roman" w:hAnsi="Times New Roman" w:cs="Times New Roman"/>
          <w:b/>
          <w:sz w:val="28"/>
          <w:szCs w:val="28"/>
        </w:rPr>
        <w:t>"Червоний"</w:t>
      </w:r>
      <w:r w:rsidRPr="00222B3E">
        <w:rPr>
          <w:rFonts w:ascii="Times New Roman" w:hAnsi="Times New Roman" w:cs="Times New Roman"/>
          <w:sz w:val="28"/>
          <w:szCs w:val="28"/>
        </w:rPr>
        <w:t xml:space="preserve"> рівень епідемічної небезпеки</w:t>
      </w:r>
    </w:p>
    <w:p w:rsidR="00222B3E" w:rsidRPr="00222B3E" w:rsidRDefault="00AA6381" w:rsidP="00222B3E">
      <w:pPr>
        <w:jc w:val="both"/>
        <w:rPr>
          <w:rFonts w:ascii="Times New Roman" w:hAnsi="Times New Roman" w:cs="Times New Roman"/>
          <w:sz w:val="28"/>
          <w:szCs w:val="28"/>
        </w:rPr>
      </w:pPr>
      <w:r w:rsidRPr="00AA6381">
        <w:rPr>
          <w:rFonts w:ascii="Times New Roman" w:hAnsi="Times New Roman" w:cs="Times New Roman"/>
          <w:sz w:val="28"/>
          <w:szCs w:val="28"/>
          <w:lang w:val="ru-RU"/>
        </w:rPr>
        <w:t xml:space="preserve">       </w:t>
      </w:r>
      <w:r w:rsidR="00222B3E" w:rsidRPr="00222B3E">
        <w:rPr>
          <w:rFonts w:ascii="Times New Roman" w:hAnsi="Times New Roman" w:cs="Times New Roman"/>
          <w:sz w:val="28"/>
          <w:szCs w:val="28"/>
        </w:rPr>
        <w:t>Буде дозволена робота закладів громадського харчування та місць для харчування в готелях з 11-ї години до 6-ї години наступної доби.</w:t>
      </w:r>
    </w:p>
    <w:p w:rsidR="00222B3E" w:rsidRPr="00222B3E" w:rsidRDefault="00AA6381" w:rsidP="00222B3E">
      <w:pPr>
        <w:jc w:val="both"/>
        <w:rPr>
          <w:rFonts w:ascii="Times New Roman" w:hAnsi="Times New Roman" w:cs="Times New Roman"/>
          <w:sz w:val="28"/>
          <w:szCs w:val="28"/>
        </w:rPr>
      </w:pPr>
      <w:r w:rsidRPr="00AA6381">
        <w:rPr>
          <w:rFonts w:ascii="Times New Roman" w:hAnsi="Times New Roman" w:cs="Times New Roman"/>
          <w:sz w:val="28"/>
          <w:szCs w:val="28"/>
        </w:rPr>
        <w:t xml:space="preserve">      </w:t>
      </w:r>
      <w:r w:rsidR="00222B3E" w:rsidRPr="00222B3E">
        <w:rPr>
          <w:rFonts w:ascii="Times New Roman" w:hAnsi="Times New Roman" w:cs="Times New Roman"/>
          <w:sz w:val="28"/>
          <w:szCs w:val="28"/>
        </w:rPr>
        <w:t xml:space="preserve">Також буде дозволено відвідування здобувачами освіти закладів освіти, усі працівники яких мають </w:t>
      </w:r>
      <w:proofErr w:type="spellStart"/>
      <w:r w:rsidR="00222B3E" w:rsidRPr="00222B3E">
        <w:rPr>
          <w:rFonts w:ascii="Times New Roman" w:hAnsi="Times New Roman" w:cs="Times New Roman"/>
          <w:sz w:val="28"/>
          <w:szCs w:val="28"/>
        </w:rPr>
        <w:t>антиковідні</w:t>
      </w:r>
      <w:proofErr w:type="spellEnd"/>
      <w:r w:rsidR="00222B3E" w:rsidRPr="00222B3E">
        <w:rPr>
          <w:rFonts w:ascii="Times New Roman" w:hAnsi="Times New Roman" w:cs="Times New Roman"/>
          <w:sz w:val="28"/>
          <w:szCs w:val="28"/>
        </w:rPr>
        <w:t xml:space="preserve"> документи.</w:t>
      </w:r>
    </w:p>
    <w:p w:rsidR="00222B3E" w:rsidRPr="00222B3E" w:rsidRDefault="00AA6381" w:rsidP="00222B3E">
      <w:pPr>
        <w:jc w:val="both"/>
        <w:rPr>
          <w:rFonts w:ascii="Times New Roman" w:hAnsi="Times New Roman" w:cs="Times New Roman"/>
          <w:sz w:val="28"/>
          <w:szCs w:val="28"/>
        </w:rPr>
      </w:pPr>
      <w:r w:rsidRPr="00AA6381">
        <w:rPr>
          <w:rFonts w:ascii="Times New Roman" w:hAnsi="Times New Roman" w:cs="Times New Roman"/>
          <w:sz w:val="28"/>
          <w:szCs w:val="28"/>
        </w:rPr>
        <w:t xml:space="preserve">      </w:t>
      </w:r>
      <w:r w:rsidR="00222B3E" w:rsidRPr="00222B3E">
        <w:rPr>
          <w:rFonts w:ascii="Times New Roman" w:hAnsi="Times New Roman" w:cs="Times New Roman"/>
          <w:sz w:val="28"/>
          <w:szCs w:val="28"/>
        </w:rPr>
        <w:t xml:space="preserve">За умови наявності у всіх учасників (відвідувачів, користувачів), крім осіб які не досягли 18 років, та організаторів заходу (співробітників закладу, ринку) </w:t>
      </w:r>
      <w:proofErr w:type="spellStart"/>
      <w:r w:rsidR="00222B3E" w:rsidRPr="00222B3E">
        <w:rPr>
          <w:rFonts w:ascii="Times New Roman" w:hAnsi="Times New Roman" w:cs="Times New Roman"/>
          <w:sz w:val="28"/>
          <w:szCs w:val="28"/>
        </w:rPr>
        <w:t>антиковідних</w:t>
      </w:r>
      <w:proofErr w:type="spellEnd"/>
      <w:r w:rsidR="00222B3E" w:rsidRPr="00222B3E">
        <w:rPr>
          <w:rFonts w:ascii="Times New Roman" w:hAnsi="Times New Roman" w:cs="Times New Roman"/>
          <w:sz w:val="28"/>
          <w:szCs w:val="28"/>
        </w:rPr>
        <w:t xml:space="preserve"> документів буде дозволено:</w:t>
      </w:r>
    </w:p>
    <w:p w:rsidR="00222B3E"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sz w:val="28"/>
          <w:szCs w:val="28"/>
        </w:rPr>
        <w:t>- приймання відвідувачів суб'єктами господарювання, які провадять діяльність у сфері громадського харчування (барів, ресторанів, кафе тощо);</w:t>
      </w:r>
    </w:p>
    <w:p w:rsidR="00222B3E"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sz w:val="28"/>
          <w:szCs w:val="28"/>
        </w:rPr>
        <w:t>- приймання відвідувачів у торговельно-розважальних центрах;</w:t>
      </w:r>
    </w:p>
    <w:p w:rsidR="00222B3E"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sz w:val="28"/>
          <w:szCs w:val="28"/>
        </w:rPr>
        <w:t>- приймання відвідувачів в інших закладах розважальної діяльності;</w:t>
      </w:r>
    </w:p>
    <w:p w:rsidR="00222B3E"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sz w:val="28"/>
          <w:szCs w:val="28"/>
        </w:rPr>
        <w:t>- приймання відвідувачів суб'єктами господарювання, які провадять діяльність у сфері торговельного і побутового обслуговування населення;</w:t>
      </w:r>
    </w:p>
    <w:p w:rsidR="00222B3E"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sz w:val="28"/>
          <w:szCs w:val="28"/>
        </w:rPr>
        <w:t>- приймання відвідувачів закладів культури і проведення культурних масових заходів;</w:t>
      </w:r>
    </w:p>
    <w:p w:rsidR="00222B3E"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sz w:val="28"/>
          <w:szCs w:val="28"/>
        </w:rPr>
        <w:t>- приймання у спортивних залах, фітнес-центрах, басейнах;</w:t>
      </w:r>
    </w:p>
    <w:p w:rsidR="00222B3E"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sz w:val="28"/>
          <w:szCs w:val="28"/>
        </w:rPr>
        <w:t>- проведення всіх масових (розважальних, спортивних, соціальних, рекламних та інших) заходів;</w:t>
      </w:r>
    </w:p>
    <w:p w:rsidR="00222B3E"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sz w:val="28"/>
          <w:szCs w:val="28"/>
        </w:rPr>
        <w:t>- діяльність ринків;</w:t>
      </w:r>
    </w:p>
    <w:p w:rsidR="00A63A72" w:rsidRPr="00222B3E" w:rsidRDefault="00222B3E" w:rsidP="00222B3E">
      <w:pPr>
        <w:jc w:val="both"/>
        <w:rPr>
          <w:rFonts w:ascii="Times New Roman" w:hAnsi="Times New Roman" w:cs="Times New Roman"/>
          <w:sz w:val="28"/>
          <w:szCs w:val="28"/>
        </w:rPr>
      </w:pPr>
      <w:r w:rsidRPr="00222B3E">
        <w:rPr>
          <w:rFonts w:ascii="Times New Roman" w:hAnsi="Times New Roman" w:cs="Times New Roman"/>
          <w:sz w:val="28"/>
          <w:szCs w:val="28"/>
        </w:rPr>
        <w:t>- робота підвісних канатних доріг;</w:t>
      </w:r>
    </w:p>
    <w:p w:rsidR="00222B3E" w:rsidRPr="00222B3E" w:rsidRDefault="00222B3E" w:rsidP="009F46B7">
      <w:pPr>
        <w:tabs>
          <w:tab w:val="left" w:pos="567"/>
        </w:tabs>
        <w:jc w:val="both"/>
        <w:rPr>
          <w:rFonts w:ascii="Times New Roman" w:hAnsi="Times New Roman" w:cs="Times New Roman"/>
          <w:sz w:val="28"/>
          <w:szCs w:val="28"/>
        </w:rPr>
      </w:pPr>
      <w:r w:rsidRPr="00222B3E">
        <w:rPr>
          <w:rFonts w:ascii="Times New Roman" w:hAnsi="Times New Roman" w:cs="Times New Roman"/>
          <w:sz w:val="28"/>
          <w:szCs w:val="28"/>
        </w:rPr>
        <w:t>- діяльність закладів, що надають послуги з розміщення.</w:t>
      </w:r>
    </w:p>
    <w:sectPr w:rsidR="00222B3E" w:rsidRPr="00222B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A1436"/>
    <w:multiLevelType w:val="hybridMultilevel"/>
    <w:tmpl w:val="0666BCB4"/>
    <w:lvl w:ilvl="0" w:tplc="624089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F"/>
    <w:rsid w:val="0015048C"/>
    <w:rsid w:val="00222B3E"/>
    <w:rsid w:val="0047664D"/>
    <w:rsid w:val="00591B86"/>
    <w:rsid w:val="006D6C0D"/>
    <w:rsid w:val="0094401F"/>
    <w:rsid w:val="009F46B7"/>
    <w:rsid w:val="00A63A72"/>
    <w:rsid w:val="00AA6381"/>
    <w:rsid w:val="00AE0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F931B-254B-4A17-AEB5-631F375A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B3E"/>
    <w:pPr>
      <w:ind w:left="720"/>
      <w:contextualSpacing/>
    </w:pPr>
  </w:style>
  <w:style w:type="paragraph" w:styleId="a4">
    <w:name w:val="Balloon Text"/>
    <w:basedOn w:val="a"/>
    <w:link w:val="a5"/>
    <w:uiPriority w:val="99"/>
    <w:semiHidden/>
    <w:unhideWhenUsed/>
    <w:rsid w:val="0047664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6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2724</Words>
  <Characters>1554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Дитюк Людмила Василівна</dc:creator>
  <cp:keywords/>
  <dc:description/>
  <cp:lastModifiedBy>Дитюк Людмила Василівна</cp:lastModifiedBy>
  <cp:revision>8</cp:revision>
  <cp:lastPrinted>2021-09-20T11:46:00Z</cp:lastPrinted>
  <dcterms:created xsi:type="dcterms:W3CDTF">2021-09-20T09:32:00Z</dcterms:created>
  <dcterms:modified xsi:type="dcterms:W3CDTF">2021-09-20T11:47:00Z</dcterms:modified>
</cp:coreProperties>
</file>