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sidR="00441AC6">
        <w:rPr>
          <w:rFonts w:ascii="Times New Roman" w:eastAsia="Times New Roman" w:hAnsi="Times New Roman" w:cs="Times New Roman"/>
          <w:color w:val="000000"/>
          <w:sz w:val="28"/>
          <w:szCs w:val="28"/>
          <w:lang w:eastAsia="ru-RU"/>
        </w:rPr>
        <w:t xml:space="preserve">  </w:t>
      </w:r>
      <w:r w:rsidR="007176A5">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4213E2" w:rsidRDefault="00532288" w:rsidP="00532288">
      <w:pPr>
        <w:jc w:val="center"/>
        <w:rPr>
          <w:rFonts w:ascii="Times New Roman" w:hAnsi="Times New Roman" w:cstheme="minorHAnsi"/>
          <w:sz w:val="28"/>
          <w:szCs w:val="28"/>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7176A5">
        <w:rPr>
          <w:rFonts w:ascii="Times New Roman" w:hAnsi="Times New Roman" w:cstheme="minorHAnsi"/>
          <w:sz w:val="27"/>
          <w:szCs w:val="27"/>
        </w:rPr>
        <w:t xml:space="preserve"> </w:t>
      </w:r>
      <w:r w:rsidR="00441AC6">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від </w:t>
      </w:r>
      <w:r w:rsidR="00555C1A">
        <w:rPr>
          <w:rFonts w:ascii="Times New Roman" w:hAnsi="Times New Roman" w:cstheme="minorHAnsi"/>
          <w:sz w:val="27"/>
          <w:szCs w:val="27"/>
        </w:rPr>
        <w:t>20 серпня</w:t>
      </w:r>
      <w:r w:rsidR="00AA4249" w:rsidRPr="005304C8">
        <w:rPr>
          <w:rFonts w:ascii="Times New Roman" w:hAnsi="Times New Roman" w:cstheme="minorHAnsi"/>
          <w:sz w:val="27"/>
          <w:szCs w:val="27"/>
        </w:rPr>
        <w:t xml:space="preserve"> 2019 р.  № </w:t>
      </w:r>
      <w:r w:rsidR="00555C1A">
        <w:rPr>
          <w:rFonts w:ascii="Times New Roman" w:hAnsi="Times New Roman" w:cstheme="minorHAnsi"/>
          <w:sz w:val="28"/>
          <w:szCs w:val="28"/>
        </w:rPr>
        <w:t>54</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643C2">
        <w:rPr>
          <w:rFonts w:ascii="Times New Roman" w:eastAsia="Times New Roman" w:hAnsi="Times New Roman" w:cs="Times New Roman"/>
          <w:b/>
          <w:color w:val="000000"/>
          <w:sz w:val="28"/>
          <w:szCs w:val="28"/>
          <w:lang w:eastAsia="ru-RU"/>
        </w:rPr>
        <w:t>відділу</w:t>
      </w:r>
      <w:r w:rsidR="00876AAD">
        <w:rPr>
          <w:rFonts w:ascii="Times New Roman" w:eastAsia="Times New Roman" w:hAnsi="Times New Roman" w:cs="Times New Roman"/>
          <w:b/>
          <w:color w:val="000000"/>
          <w:sz w:val="28"/>
          <w:szCs w:val="28"/>
          <w:lang w:eastAsia="ru-RU"/>
        </w:rPr>
        <w:t xml:space="preserve"> надання адміністративних </w:t>
      </w:r>
      <w:r w:rsidR="008643C2">
        <w:rPr>
          <w:rFonts w:ascii="Times New Roman" w:eastAsia="Times New Roman" w:hAnsi="Times New Roman" w:cs="Times New Roman"/>
          <w:b/>
          <w:color w:val="000000"/>
          <w:sz w:val="28"/>
          <w:szCs w:val="28"/>
          <w:lang w:eastAsia="ru-RU"/>
        </w:rPr>
        <w:t xml:space="preserve">послуг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w:t>
            </w:r>
            <w:r w:rsidR="00D219D3">
              <w:rPr>
                <w:rFonts w:ascii="Times New Roman" w:eastAsia="Times New Roman" w:hAnsi="Times New Roman" w:cs="Times New Roman"/>
                <w:color w:val="000000"/>
                <w:sz w:val="28"/>
                <w:szCs w:val="28"/>
                <w:lang w:eastAsia="ru-RU"/>
              </w:rPr>
              <w:t>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555C1A">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555C1A">
              <w:rPr>
                <w:rFonts w:ascii="Times New Roman" w:eastAsia="Times New Roman" w:hAnsi="Times New Roman" w:cs="Times New Roman"/>
                <w:b/>
                <w:color w:val="000000"/>
                <w:sz w:val="24"/>
                <w:szCs w:val="24"/>
                <w:lang w:eastAsia="ru-RU"/>
              </w:rPr>
              <w:t xml:space="preserve">18 </w:t>
            </w:r>
            <w:r w:rsidR="00D219D3">
              <w:rPr>
                <w:rFonts w:ascii="Times New Roman" w:eastAsia="Times New Roman" w:hAnsi="Times New Roman" w:cs="Times New Roman"/>
                <w:b/>
                <w:color w:val="000000"/>
                <w:sz w:val="24"/>
                <w:szCs w:val="24"/>
                <w:lang w:eastAsia="ru-RU"/>
              </w:rPr>
              <w:t>год. 00 хв.</w:t>
            </w:r>
            <w:r w:rsidRPr="00AA4249">
              <w:rPr>
                <w:rFonts w:ascii="Times New Roman" w:eastAsia="Times New Roman" w:hAnsi="Times New Roman" w:cs="Times New Roman"/>
                <w:b/>
                <w:color w:val="000000"/>
                <w:sz w:val="24"/>
                <w:szCs w:val="24"/>
                <w:lang w:eastAsia="ru-RU"/>
              </w:rPr>
              <w:t xml:space="preserve">  </w:t>
            </w:r>
            <w:r w:rsidR="00D219D3">
              <w:rPr>
                <w:rFonts w:ascii="Times New Roman" w:eastAsia="Times New Roman" w:hAnsi="Times New Roman" w:cs="Times New Roman"/>
                <w:b/>
                <w:color w:val="000000"/>
                <w:sz w:val="24"/>
                <w:szCs w:val="24"/>
                <w:lang w:eastAsia="ru-RU"/>
              </w:rPr>
              <w:t>«</w:t>
            </w:r>
            <w:r w:rsidR="00555C1A">
              <w:rPr>
                <w:rFonts w:ascii="Times New Roman" w:eastAsia="Times New Roman" w:hAnsi="Times New Roman" w:cs="Times New Roman"/>
                <w:b/>
                <w:color w:val="000000"/>
                <w:sz w:val="24"/>
                <w:szCs w:val="24"/>
                <w:lang w:eastAsia="ru-RU"/>
              </w:rPr>
              <w:t>05</w:t>
            </w:r>
            <w:r w:rsidR="00D219D3">
              <w:rPr>
                <w:rFonts w:ascii="Times New Roman" w:eastAsia="Times New Roman" w:hAnsi="Times New Roman" w:cs="Times New Roman"/>
                <w:b/>
                <w:color w:val="000000"/>
                <w:sz w:val="24"/>
                <w:szCs w:val="24"/>
                <w:lang w:eastAsia="ru-RU"/>
              </w:rPr>
              <w:t>»</w:t>
            </w:r>
            <w:r w:rsidR="00555C1A">
              <w:rPr>
                <w:rFonts w:ascii="Times New Roman" w:eastAsia="Times New Roman" w:hAnsi="Times New Roman" w:cs="Times New Roman"/>
                <w:b/>
                <w:color w:val="000000"/>
                <w:sz w:val="24"/>
                <w:szCs w:val="24"/>
                <w:lang w:eastAsia="ru-RU"/>
              </w:rPr>
              <w:t xml:space="preserve"> вересня </w:t>
            </w:r>
            <w:r w:rsidRPr="00AA4249">
              <w:rPr>
                <w:rFonts w:ascii="Times New Roman" w:eastAsia="Times New Roman" w:hAnsi="Times New Roman" w:cs="Times New Roman"/>
                <w:b/>
                <w:color w:val="000000"/>
                <w:sz w:val="24"/>
                <w:szCs w:val="24"/>
                <w:lang w:eastAsia="ru-RU"/>
              </w:rPr>
              <w:t>2019 року</w:t>
            </w:r>
          </w:p>
        </w:tc>
      </w:tr>
      <w:tr w:rsidR="00D219D3"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D219D3" w:rsidRDefault="00D219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D219D3" w:rsidRDefault="00D219D3" w:rsidP="00D219D3">
            <w:pPr>
              <w:spacing w:after="0" w:line="240" w:lineRule="auto"/>
              <w:ind w:left="3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8A24E1">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w:t>
            </w:r>
            <w:r w:rsidR="00415E05">
              <w:rPr>
                <w:rFonts w:ascii="Times New Roman" w:eastAsia="Times New Roman" w:hAnsi="Times New Roman" w:cs="Times New Roman"/>
                <w:color w:val="000000"/>
                <w:sz w:val="28"/>
                <w:szCs w:val="28"/>
                <w:lang w:eastAsia="ru-RU"/>
              </w:rPr>
              <w:t xml:space="preserve">дата початку проведення </w:t>
            </w:r>
            <w:r>
              <w:rPr>
                <w:rFonts w:ascii="Times New Roman" w:eastAsia="Times New Roman" w:hAnsi="Times New Roman" w:cs="Times New Roman"/>
                <w:color w:val="000000"/>
                <w:sz w:val="28"/>
                <w:szCs w:val="28"/>
                <w:lang w:eastAsia="ru-RU"/>
              </w:rPr>
              <w:t xml:space="preserve">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w:t>
            </w:r>
            <w:r w:rsidR="00376FA7">
              <w:rPr>
                <w:rFonts w:ascii="Times New Roman" w:hAnsi="Times New Roman" w:cstheme="minorHAnsi"/>
                <w:sz w:val="27"/>
                <w:szCs w:val="27"/>
                <w:lang w:val="en-US"/>
              </w:rPr>
              <w:t>I</w:t>
            </w:r>
            <w:r>
              <w:rPr>
                <w:rFonts w:ascii="Times New Roman" w:hAnsi="Times New Roman" w:cstheme="minorHAnsi"/>
                <w:sz w:val="27"/>
                <w:szCs w:val="27"/>
              </w:rPr>
              <w:t xml:space="preserve"> поверх, </w:t>
            </w:r>
            <w:r w:rsidR="00376FA7">
              <w:rPr>
                <w:rFonts w:ascii="Times New Roman" w:hAnsi="Times New Roman" w:cstheme="minorHAnsi"/>
                <w:sz w:val="27"/>
                <w:szCs w:val="27"/>
              </w:rPr>
              <w:t>зал</w:t>
            </w:r>
            <w:r w:rsidR="00376FA7" w:rsidRPr="00441AC6">
              <w:rPr>
                <w:rFonts w:ascii="Times New Roman" w:hAnsi="Times New Roman" w:cstheme="minorHAnsi"/>
                <w:sz w:val="27"/>
                <w:szCs w:val="27"/>
                <w:lang w:val="ru-RU"/>
              </w:rPr>
              <w:t xml:space="preserve"> </w:t>
            </w:r>
            <w:r w:rsidR="00376FA7">
              <w:rPr>
                <w:rFonts w:ascii="Times New Roman" w:hAnsi="Times New Roman" w:cstheme="minorHAnsi"/>
                <w:sz w:val="27"/>
                <w:szCs w:val="27"/>
              </w:rPr>
              <w:t>№ 3</w:t>
            </w:r>
            <w:r>
              <w:rPr>
                <w:rFonts w:ascii="Times New Roman" w:hAnsi="Times New Roman" w:cstheme="minorHAnsi"/>
                <w:sz w:val="27"/>
                <w:szCs w:val="27"/>
              </w:rPr>
              <w:t xml:space="preserve"> </w:t>
            </w:r>
          </w:p>
          <w:p w:rsidR="008A24E1" w:rsidRDefault="008A24E1" w:rsidP="002D55DC">
            <w:pPr>
              <w:spacing w:after="0" w:line="240" w:lineRule="auto"/>
              <w:textAlignment w:val="baseline"/>
              <w:rPr>
                <w:rFonts w:ascii="Times New Roman" w:hAnsi="Times New Roman" w:cstheme="minorHAnsi"/>
                <w:sz w:val="27"/>
                <w:szCs w:val="27"/>
              </w:rPr>
            </w:pPr>
          </w:p>
          <w:p w:rsidR="00415E05" w:rsidRDefault="008A24E1" w:rsidP="00555C1A">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тестування  </w:t>
            </w:r>
            <w:r w:rsidR="00415E05">
              <w:rPr>
                <w:rFonts w:ascii="Times New Roman" w:hAnsi="Times New Roman" w:cstheme="minorHAnsi"/>
                <w:sz w:val="27"/>
                <w:szCs w:val="27"/>
              </w:rPr>
              <w:t xml:space="preserve">о 11 год. 00 хв., </w:t>
            </w:r>
            <w:r>
              <w:rPr>
                <w:rFonts w:ascii="Times New Roman" w:hAnsi="Times New Roman" w:cstheme="minorHAnsi"/>
                <w:sz w:val="27"/>
                <w:szCs w:val="27"/>
              </w:rPr>
              <w:t>«</w:t>
            </w:r>
            <w:r w:rsidR="00555C1A">
              <w:rPr>
                <w:rFonts w:ascii="Times New Roman" w:hAnsi="Times New Roman" w:cstheme="minorHAnsi"/>
                <w:sz w:val="27"/>
                <w:szCs w:val="27"/>
              </w:rPr>
              <w:t>12</w:t>
            </w:r>
            <w:r>
              <w:rPr>
                <w:rFonts w:ascii="Times New Roman" w:hAnsi="Times New Roman" w:cstheme="minorHAnsi"/>
                <w:sz w:val="27"/>
                <w:szCs w:val="27"/>
              </w:rPr>
              <w:t>»</w:t>
            </w:r>
            <w:r w:rsidR="00555C1A">
              <w:rPr>
                <w:rFonts w:ascii="Times New Roman" w:hAnsi="Times New Roman" w:cstheme="minorHAnsi"/>
                <w:sz w:val="27"/>
                <w:szCs w:val="27"/>
              </w:rPr>
              <w:t xml:space="preserve">  вересня</w:t>
            </w:r>
            <w:r w:rsidR="001F3FD5">
              <w:rPr>
                <w:rFonts w:ascii="Times New Roman" w:hAnsi="Times New Roman" w:cstheme="minorHAnsi"/>
                <w:sz w:val="27"/>
                <w:szCs w:val="27"/>
              </w:rPr>
              <w:t xml:space="preserve"> </w:t>
            </w:r>
            <w:r w:rsidR="00415E05">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712CA4">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8643C2">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r w:rsidR="00285E41">
              <w:rPr>
                <w:rFonts w:ascii="Times New Roman" w:hAnsi="Times New Roman" w:cs="Times New Roman"/>
                <w:sz w:val="28"/>
                <w:szCs w:val="28"/>
              </w:rPr>
              <w:t xml:space="preserve"> </w:t>
            </w:r>
            <w:bookmarkStart w:id="0" w:name="_GoBack"/>
            <w:bookmarkEnd w:id="0"/>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D55AC7">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A4559" w:rsidTr="008D47B9">
        <w:tc>
          <w:tcPr>
            <w:tcW w:w="694" w:type="dxa"/>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4A4559" w:rsidRDefault="004A455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Знання спеціального законодавства, що пов’язане із завданнями та змістом роботи держаного службовця відповідно </w:t>
            </w:r>
            <w:r>
              <w:rPr>
                <w:rFonts w:ascii="Times New Roman" w:eastAsia="Times New Roman" w:hAnsi="Times New Roman" w:cs="Times New Roman"/>
                <w:color w:val="000000"/>
                <w:sz w:val="28"/>
                <w:lang w:eastAsia="ru-RU"/>
              </w:rPr>
              <w:lastRenderedPageBreak/>
              <w:t>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1F3FD5"/>
    <w:rsid w:val="00207EF6"/>
    <w:rsid w:val="00285E41"/>
    <w:rsid w:val="002D55DC"/>
    <w:rsid w:val="00376FA7"/>
    <w:rsid w:val="00415E05"/>
    <w:rsid w:val="004213E2"/>
    <w:rsid w:val="004255E9"/>
    <w:rsid w:val="00441AC6"/>
    <w:rsid w:val="00465592"/>
    <w:rsid w:val="004A4559"/>
    <w:rsid w:val="004A601E"/>
    <w:rsid w:val="005304C8"/>
    <w:rsid w:val="00532288"/>
    <w:rsid w:val="00555C1A"/>
    <w:rsid w:val="00712CA4"/>
    <w:rsid w:val="007176A5"/>
    <w:rsid w:val="008643C2"/>
    <w:rsid w:val="00876AAD"/>
    <w:rsid w:val="008A24E1"/>
    <w:rsid w:val="008D47B9"/>
    <w:rsid w:val="008F303C"/>
    <w:rsid w:val="00A26BD8"/>
    <w:rsid w:val="00A86EA0"/>
    <w:rsid w:val="00AA4249"/>
    <w:rsid w:val="00D00B1C"/>
    <w:rsid w:val="00D219D3"/>
    <w:rsid w:val="00D45A05"/>
    <w:rsid w:val="00D55AC7"/>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024F-7165-46CF-AAB0-F077B7AF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3284</Words>
  <Characters>1872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37</cp:revision>
  <cp:lastPrinted>2019-07-02T12:10:00Z</cp:lastPrinted>
  <dcterms:created xsi:type="dcterms:W3CDTF">2018-12-05T13:10:00Z</dcterms:created>
  <dcterms:modified xsi:type="dcterms:W3CDTF">2019-08-19T07:47:00Z</dcterms:modified>
</cp:coreProperties>
</file>